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5FA4" w14:textId="5A4FD0E3" w:rsidR="005064F8" w:rsidRDefault="005064F8">
      <w:pPr>
        <w:rPr>
          <w:b/>
          <w:color w:val="1B2A6B" w:themeColor="accent2"/>
        </w:rPr>
      </w:pPr>
    </w:p>
    <w:p w14:paraId="430D7ABE" w14:textId="77777777" w:rsidR="005C2A27" w:rsidRDefault="005C2A27"/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21"/>
        <w:gridCol w:w="562"/>
        <w:gridCol w:w="3041"/>
        <w:gridCol w:w="1769"/>
        <w:gridCol w:w="2191"/>
        <w:gridCol w:w="912"/>
      </w:tblGrid>
      <w:tr w:rsidR="00B53A5E" w:rsidRPr="00883AF4" w14:paraId="3C60118D" w14:textId="77777777" w:rsidTr="3312DF2C">
        <w:trPr>
          <w:trHeight w:val="836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76D5AF3D" w14:textId="411120C4" w:rsidR="00A65581" w:rsidRPr="00B34302" w:rsidRDefault="00B53A5E" w:rsidP="005779FD">
            <w:pPr>
              <w:pStyle w:val="Heading2"/>
            </w:pPr>
            <w:r w:rsidRPr="00B34302">
              <w:t>Job title</w:t>
            </w:r>
            <w:r w:rsidRPr="00B34302">
              <w:rPr>
                <w:rStyle w:val="CommentReference"/>
                <w:sz w:val="32"/>
                <w:szCs w:val="32"/>
              </w:rPr>
              <w:t xml:space="preserve"> </w:t>
            </w: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13433C43" w14:textId="74A0BA49" w:rsidR="00A65581" w:rsidRPr="00883AF4" w:rsidRDefault="000D16C1" w:rsidP="00060AA8">
            <w:r w:rsidRPr="65083942">
              <w:rPr>
                <w:rFonts w:cs="Arial"/>
              </w:rPr>
              <w:t>Research Associate</w:t>
            </w:r>
            <w:r w:rsidR="00060AA8">
              <w:rPr>
                <w:rFonts w:cs="Arial"/>
              </w:rPr>
              <w:t xml:space="preserve"> in </w:t>
            </w:r>
            <w:r w:rsidR="00C27CBD">
              <w:rPr>
                <w:rFonts w:cs="Arial"/>
              </w:rPr>
              <w:t xml:space="preserve">Behaviour and </w:t>
            </w:r>
            <w:r w:rsidR="00060AA8">
              <w:rPr>
                <w:rFonts w:cs="Arial"/>
              </w:rPr>
              <w:t>Evolution</w:t>
            </w:r>
          </w:p>
          <w:p w14:paraId="7EB0B137" w14:textId="718287C7" w:rsidR="00A65581" w:rsidRPr="00883AF4" w:rsidRDefault="00A65581" w:rsidP="65083942">
            <w:pPr>
              <w:rPr>
                <w:rFonts w:cs="Arial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5B8B8723" w14:textId="337D04AE" w:rsidR="00A65581" w:rsidRPr="00B34302" w:rsidRDefault="00B53A5E" w:rsidP="005779FD">
            <w:pPr>
              <w:pStyle w:val="Heading2"/>
            </w:pPr>
            <w:r>
              <w:t>Job family and level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C22CF" w14:textId="3A77C782" w:rsidR="00A65581" w:rsidRPr="00883AF4" w:rsidRDefault="000D16C1" w:rsidP="3312DF2C">
            <w:pPr>
              <w:rPr>
                <w:rFonts w:eastAsia="Arial" w:cs="Arial"/>
              </w:rPr>
            </w:pPr>
            <w:r w:rsidRPr="3312DF2C">
              <w:rPr>
                <w:rFonts w:cs="Arial"/>
              </w:rPr>
              <w:t>Research and Teaching Level 4</w:t>
            </w:r>
            <w:r w:rsidR="00981E59" w:rsidRPr="3312DF2C">
              <w:rPr>
                <w:rFonts w:cs="Arial"/>
              </w:rPr>
              <w:t xml:space="preserve"> </w:t>
            </w:r>
            <w:r w:rsidR="060BC947" w:rsidRPr="3312DF2C">
              <w:rPr>
                <w:rFonts w:cs="Arial"/>
              </w:rPr>
              <w:t>(</w:t>
            </w:r>
            <w:r w:rsidR="060BC947" w:rsidRPr="3312DF2C">
              <w:rPr>
                <w:rFonts w:ascii="Calibri" w:eastAsia="Calibri" w:hAnsi="Calibri" w:cs="Calibri"/>
              </w:rPr>
              <w:t>Appointment will be Level 4 Career Training Grade where an appointment is made before PhD has been completed)</w:t>
            </w:r>
          </w:p>
        </w:tc>
      </w:tr>
      <w:tr w:rsidR="00B53A5E" w:rsidRPr="00883AF4" w14:paraId="3776C020" w14:textId="77777777" w:rsidTr="3312DF2C">
        <w:trPr>
          <w:trHeight w:val="771"/>
        </w:trPr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44B75073" w14:textId="77777777" w:rsidR="005C2A27" w:rsidRDefault="005C2A27" w:rsidP="005779FD">
            <w:pPr>
              <w:pStyle w:val="Heading2"/>
            </w:pPr>
            <w:r>
              <w:t>School/</w:t>
            </w:r>
          </w:p>
          <w:p w14:paraId="7016462F" w14:textId="10731B7F" w:rsidR="00B53A5E" w:rsidRDefault="005C2A27" w:rsidP="00B34302">
            <w:pPr>
              <w:pStyle w:val="Heading2"/>
            </w:pPr>
            <w:r>
              <w:t>D</w:t>
            </w:r>
            <w:r w:rsidR="00B53A5E">
              <w:t>epartment</w:t>
            </w:r>
          </w:p>
        </w:tc>
        <w:tc>
          <w:tcPr>
            <w:tcW w:w="3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218F6CC4" w14:textId="0AFB0C05" w:rsidR="00B53A5E" w:rsidRPr="00883AF4" w:rsidRDefault="00873DBA" w:rsidP="00B53A5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SoLS</w:t>
            </w:r>
            <w:proofErr w:type="spellEnd"/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text1"/>
            <w:vAlign w:val="center"/>
          </w:tcPr>
          <w:p w14:paraId="164C6011" w14:textId="61A4C7BA" w:rsidR="00B53A5E" w:rsidRDefault="00B53A5E" w:rsidP="005779FD">
            <w:pPr>
              <w:pStyle w:val="Heading2"/>
            </w:pPr>
            <w:r>
              <w:t>Location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E1CE2" w14:textId="3401B8AE" w:rsidR="00B53A5E" w:rsidRPr="00883AF4" w:rsidRDefault="00873DBA" w:rsidP="00B53A5E">
            <w:pPr>
              <w:rPr>
                <w:rFonts w:cs="Arial"/>
              </w:rPr>
            </w:pPr>
            <w:r>
              <w:rPr>
                <w:rFonts w:cs="Arial"/>
              </w:rPr>
              <w:t>Life Sciences building</w:t>
            </w:r>
          </w:p>
        </w:tc>
      </w:tr>
      <w:tr w:rsidR="00DC71E5" w:rsidRPr="00883AF4" w14:paraId="35C15D98" w14:textId="77777777" w:rsidTr="3312DF2C">
        <w:trPr>
          <w:trHeight w:val="719"/>
        </w:trPr>
        <w:tc>
          <w:tcPr>
            <w:tcW w:w="98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237BE2" w14:textId="35A38C0D" w:rsidR="00B53A5E" w:rsidRPr="00B53A5E" w:rsidRDefault="00B53A5E" w:rsidP="005779FD">
            <w:pPr>
              <w:pStyle w:val="Heading2"/>
              <w:spacing w:before="240"/>
            </w:pPr>
            <w:r>
              <w:t xml:space="preserve">Purpose of </w:t>
            </w:r>
            <w:r w:rsidRPr="005779FD">
              <w:t>role</w:t>
            </w:r>
          </w:p>
          <w:p w14:paraId="562D1F46" w14:textId="22568DAA" w:rsidR="00981E59" w:rsidRDefault="000D16C1" w:rsidP="000D16C1">
            <w:pPr>
              <w:rPr>
                <w:rFonts w:cs="Arial"/>
              </w:rPr>
            </w:pPr>
            <w:r w:rsidRPr="000D16C1">
              <w:rPr>
                <w:rFonts w:cs="Arial"/>
              </w:rPr>
              <w:t>The purpose of this role will be to support the principal investigator in developing research objectives and conducting research in</w:t>
            </w:r>
            <w:r w:rsidR="00CF3832">
              <w:rPr>
                <w:rFonts w:cs="Arial"/>
              </w:rPr>
              <w:t xml:space="preserve"> </w:t>
            </w:r>
            <w:r w:rsidR="00C27CBD">
              <w:rPr>
                <w:rFonts w:cs="Arial"/>
              </w:rPr>
              <w:t>animal behaviour and</w:t>
            </w:r>
            <w:r w:rsidRPr="000D16C1">
              <w:rPr>
                <w:rFonts w:cs="Arial"/>
              </w:rPr>
              <w:t xml:space="preserve"> </w:t>
            </w:r>
            <w:r w:rsidR="000109CC">
              <w:rPr>
                <w:rFonts w:cs="Arial"/>
              </w:rPr>
              <w:t xml:space="preserve">evolution, consistent with </w:t>
            </w:r>
            <w:r w:rsidRPr="000D16C1">
              <w:rPr>
                <w:rFonts w:cs="Arial"/>
              </w:rPr>
              <w:t xml:space="preserve">the </w:t>
            </w:r>
            <w:proofErr w:type="spellStart"/>
            <w:r w:rsidR="00C27CBD">
              <w:rPr>
                <w:rFonts w:cs="Arial"/>
              </w:rPr>
              <w:t>Leverhule</w:t>
            </w:r>
            <w:proofErr w:type="spellEnd"/>
            <w:r w:rsidR="00C27CBD">
              <w:rPr>
                <w:rFonts w:cs="Arial"/>
              </w:rPr>
              <w:t xml:space="preserve"> Trust</w:t>
            </w:r>
            <w:r w:rsidR="000109CC">
              <w:rPr>
                <w:rFonts w:cs="Arial"/>
              </w:rPr>
              <w:t xml:space="preserve"> funded </w:t>
            </w:r>
            <w:r w:rsidRPr="000D16C1">
              <w:rPr>
                <w:rFonts w:cs="Arial"/>
              </w:rPr>
              <w:t xml:space="preserve">research project </w:t>
            </w:r>
            <w:r w:rsidR="000109CC">
              <w:rPr>
                <w:rFonts w:cs="Arial"/>
              </w:rPr>
              <w:t>“</w:t>
            </w:r>
            <w:r w:rsidR="00CF3832" w:rsidRPr="00CF3832">
              <w:rPr>
                <w:rFonts w:cs="Arial"/>
              </w:rPr>
              <w:t>Don’t put your eggs in one basket: evolution of emancipation from parental care</w:t>
            </w:r>
            <w:r w:rsidR="000109CC">
              <w:rPr>
                <w:rFonts w:cs="Arial"/>
              </w:rPr>
              <w:t>”</w:t>
            </w:r>
            <w:r w:rsidRPr="000D16C1">
              <w:rPr>
                <w:rFonts w:cs="Arial"/>
              </w:rPr>
              <w:t xml:space="preserve">. The post holder will be expected to undertake independent </w:t>
            </w:r>
            <w:r w:rsidR="0092309E">
              <w:rPr>
                <w:rFonts w:cs="Arial"/>
              </w:rPr>
              <w:t xml:space="preserve">laboratory, aquarium and field-based </w:t>
            </w:r>
            <w:r w:rsidRPr="000D16C1">
              <w:rPr>
                <w:rFonts w:cs="Arial"/>
              </w:rPr>
              <w:t>research as well as working as part of a team</w:t>
            </w:r>
            <w:r w:rsidR="00693208">
              <w:rPr>
                <w:rFonts w:cs="Arial"/>
              </w:rPr>
              <w:t>.</w:t>
            </w:r>
            <w:r w:rsidRPr="000D16C1">
              <w:rPr>
                <w:rFonts w:cs="Arial"/>
              </w:rPr>
              <w:t xml:space="preserve"> </w:t>
            </w:r>
            <w:r w:rsidR="00693208">
              <w:rPr>
                <w:rFonts w:cs="Arial"/>
              </w:rPr>
              <w:t>T</w:t>
            </w:r>
            <w:r w:rsidRPr="000D16C1">
              <w:rPr>
                <w:rFonts w:cs="Arial"/>
              </w:rPr>
              <w:t>his will include using approaches or methodologies and techniques appropriate to the type of research</w:t>
            </w:r>
            <w:r w:rsidR="00693208">
              <w:rPr>
                <w:rFonts w:cs="Arial"/>
              </w:rPr>
              <w:t>. They</w:t>
            </w:r>
            <w:r w:rsidRPr="000D16C1">
              <w:rPr>
                <w:rFonts w:cs="Arial"/>
              </w:rPr>
              <w:t xml:space="preserve"> will be responsible for writing up their work </w:t>
            </w:r>
            <w:proofErr w:type="gramStart"/>
            <w:r w:rsidRPr="000D16C1">
              <w:rPr>
                <w:rFonts w:cs="Arial"/>
              </w:rPr>
              <w:t>in order to</w:t>
            </w:r>
            <w:proofErr w:type="gramEnd"/>
            <w:r w:rsidRPr="000D16C1">
              <w:rPr>
                <w:rFonts w:cs="Arial"/>
              </w:rPr>
              <w:t xml:space="preserve"> contribute to published outcomes.</w:t>
            </w:r>
            <w:r w:rsidR="000109CC">
              <w:rPr>
                <w:rFonts w:cs="Arial"/>
              </w:rPr>
              <w:t xml:space="preserve"> </w:t>
            </w:r>
            <w:r w:rsidRPr="000D16C1">
              <w:rPr>
                <w:rFonts w:cs="Arial"/>
              </w:rPr>
              <w:t>The role holder will have the opportunity to use their initiative and creativity to identify areas for research, develop research methods and extend their research portfolio.</w:t>
            </w:r>
          </w:p>
          <w:p w14:paraId="3E2AC14D" w14:textId="592E0971" w:rsidR="000D16C1" w:rsidRPr="00883AF4" w:rsidRDefault="000D16C1" w:rsidP="000D16C1">
            <w:pPr>
              <w:rPr>
                <w:rFonts w:asciiTheme="majorHAnsi" w:hAnsiTheme="majorHAnsi" w:cstheme="majorHAnsi"/>
              </w:rPr>
            </w:pPr>
          </w:p>
        </w:tc>
      </w:tr>
      <w:tr w:rsidR="00B53A5E" w:rsidRPr="00883AF4" w14:paraId="1A71A8F5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34459" w14:textId="77777777" w:rsidR="00A65581" w:rsidRPr="00E9140F" w:rsidRDefault="00A65581" w:rsidP="00AB7024">
            <w:pPr>
              <w:rPr>
                <w:rFonts w:asciiTheme="majorHAnsi" w:hAnsiTheme="majorHAnsi" w:cstheme="majorHAnsi"/>
                <w:color w:val="1B2A6B"/>
              </w:rPr>
            </w:pP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E7A1E" w14:textId="037A91F7" w:rsidR="00A65581" w:rsidRPr="001E68D8" w:rsidRDefault="006F5D1F" w:rsidP="005779FD">
            <w:pPr>
              <w:pStyle w:val="Heading2"/>
              <w:rPr>
                <w:rFonts w:eastAsia="Verdana"/>
              </w:rPr>
            </w:pPr>
            <w:r w:rsidRPr="001E68D8">
              <w:rPr>
                <w:rFonts w:eastAsia="Verdana"/>
              </w:rPr>
              <w:t>Main r</w:t>
            </w:r>
            <w:r w:rsidR="00A65581" w:rsidRPr="001E68D8">
              <w:rPr>
                <w:rFonts w:eastAsia="Verdana"/>
              </w:rPr>
              <w:t>esponsibilities</w:t>
            </w:r>
          </w:p>
          <w:p w14:paraId="2DDA24F7" w14:textId="3EEFA6C4" w:rsidR="00A65581" w:rsidRPr="00B53A5E" w:rsidRDefault="00A65581" w:rsidP="00AB7024">
            <w:pPr>
              <w:rPr>
                <w:rFonts w:cs="Arial"/>
                <w:color w:val="auto"/>
              </w:rPr>
            </w:pPr>
            <w:r w:rsidRPr="00B53A5E">
              <w:rPr>
                <w:rFonts w:eastAsia="Verdana" w:cs="Arial"/>
                <w:iCs/>
                <w:color w:val="auto"/>
                <w:spacing w:val="-6"/>
                <w:kern w:val="24"/>
                <w:lang w:eastAsia="en-GB"/>
              </w:rPr>
              <w:t>(Primary accountabilities and responsibilities expected to fulfil the role)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1067B" w14:textId="77777777" w:rsidR="00A65581" w:rsidRPr="007024BF" w:rsidRDefault="00A65581" w:rsidP="00AB7024">
            <w:pPr>
              <w:jc w:val="center"/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  <w:t xml:space="preserve">% time </w:t>
            </w:r>
          </w:p>
          <w:p w14:paraId="49CEB7E5" w14:textId="4012672A" w:rsidR="00A65581" w:rsidRPr="00B53A5E" w:rsidRDefault="00A65581" w:rsidP="00AB7024">
            <w:pPr>
              <w:rPr>
                <w:rFonts w:cs="Arial"/>
                <w:color w:val="auto"/>
              </w:rPr>
            </w:pPr>
            <w:r w:rsidRPr="007024BF">
              <w:rPr>
                <w:rFonts w:eastAsia="Times New Roman" w:cs="Arial"/>
                <w:b/>
                <w:color w:val="auto"/>
                <w:spacing w:val="-6"/>
                <w:kern w:val="24"/>
                <w:lang w:eastAsia="en-GB"/>
              </w:rPr>
              <w:t>per year</w:t>
            </w:r>
          </w:p>
        </w:tc>
      </w:tr>
      <w:tr w:rsidR="002976BC" w:rsidRPr="002976BC" w14:paraId="1231363E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AEE2" w14:textId="3E3AC03E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1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4AF0F" w14:textId="6D858A0C" w:rsidR="006E567B" w:rsidRPr="002976BC" w:rsidRDefault="000D16C1" w:rsidP="001A4FC1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plan and conduct research</w:t>
            </w:r>
            <w:r w:rsidR="000109CC">
              <w:rPr>
                <w:rFonts w:cs="Arial"/>
                <w:color w:val="auto"/>
              </w:rPr>
              <w:t>, including fieldwork,</w:t>
            </w:r>
            <w:r w:rsidRPr="002976BC">
              <w:rPr>
                <w:rFonts w:cs="Arial"/>
                <w:color w:val="auto"/>
              </w:rPr>
              <w:t xml:space="preserve"> using recognised approaches, methodologies and techniques within the research area and support the development of research objectives and proposals for own and/or collaborative research area.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45A19" w14:textId="5CF3FDE6" w:rsidR="00A65581" w:rsidRPr="002976BC" w:rsidRDefault="000109CC" w:rsidP="00665F3A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40</w:t>
            </w:r>
          </w:p>
        </w:tc>
      </w:tr>
      <w:tr w:rsidR="002976BC" w:rsidRPr="002976BC" w14:paraId="322B7F63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D02EA" w14:textId="2A9E56E3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2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2725A" w14:textId="77005EBC" w:rsidR="00A65581" w:rsidRPr="002976BC" w:rsidRDefault="000D16C1" w:rsidP="001A4FC1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 xml:space="preserve">To </w:t>
            </w:r>
            <w:r w:rsidR="00693208">
              <w:rPr>
                <w:rFonts w:cs="Arial"/>
                <w:color w:val="auto"/>
              </w:rPr>
              <w:t xml:space="preserve">curate, manage and </w:t>
            </w:r>
            <w:r w:rsidRPr="002976BC">
              <w:rPr>
                <w:rFonts w:cs="Arial"/>
                <w:color w:val="auto"/>
              </w:rPr>
              <w:t>analyse data, interpret reports, evaluate and criticise texts and bring new insights to research area.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F3B88" w14:textId="7924D0E0" w:rsidR="00A65581" w:rsidRPr="002976BC" w:rsidRDefault="0092309E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15</w:t>
            </w:r>
          </w:p>
        </w:tc>
      </w:tr>
      <w:tr w:rsidR="002976BC" w:rsidRPr="002976BC" w14:paraId="522356D8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FE89" w14:textId="357BAB2F" w:rsidR="00A65581" w:rsidRPr="002976BC" w:rsidRDefault="00A65581" w:rsidP="00AB7024">
            <w:pPr>
              <w:jc w:val="center"/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3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21E1" w14:textId="6E67261A" w:rsidR="00A65581" w:rsidRPr="002976BC" w:rsidRDefault="000D16C1" w:rsidP="009875C0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contribute to writing up research findings for publication.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86E11" w14:textId="5D19DE65" w:rsidR="00A6558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</w:t>
            </w:r>
            <w:r w:rsidR="0092309E">
              <w:rPr>
                <w:rFonts w:cs="Arial"/>
                <w:color w:val="auto"/>
              </w:rPr>
              <w:t>5</w:t>
            </w:r>
          </w:p>
        </w:tc>
      </w:tr>
      <w:tr w:rsidR="002976BC" w:rsidRPr="002976BC" w14:paraId="7B85FD1D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2B517" w14:textId="64AF63B4" w:rsidR="001A4FC1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4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9F06C" w14:textId="5C27CD36" w:rsidR="001A4FC1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provide guidance as required to support staff and students, where appropriate in own area of expertise.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93A80" w14:textId="0813FA18" w:rsidR="001A4FC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2976BC" w:rsidRPr="002976BC" w14:paraId="743C36AD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71196" w14:textId="4D083B6F" w:rsidR="001A4FC1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A88D3" w14:textId="72BFFBD8" w:rsidR="001A4FC1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collaborate with academic colleagues on areas of shared interest for example</w:t>
            </w:r>
            <w:r w:rsidR="000109CC">
              <w:rPr>
                <w:rFonts w:cs="Arial"/>
                <w:color w:val="auto"/>
              </w:rPr>
              <w:t xml:space="preserve"> </w:t>
            </w:r>
            <w:r w:rsidRPr="002976BC">
              <w:rPr>
                <w:rFonts w:cs="Arial"/>
                <w:color w:val="auto"/>
              </w:rPr>
              <w:t>collaborative or joint research projects.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FDE9F" w14:textId="5914A53D" w:rsidR="001A4FC1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981E59" w:rsidRPr="002976BC" w14:paraId="29DEECA8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93BD" w14:textId="6AC32A15" w:rsidR="00981E59" w:rsidRPr="002976BC" w:rsidRDefault="000109CC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6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F960C" w14:textId="2A398BED" w:rsidR="00981E59" w:rsidRPr="002976BC" w:rsidRDefault="000D16C1" w:rsidP="005C2A27">
            <w:pPr>
              <w:rPr>
                <w:rFonts w:cs="Arial"/>
                <w:color w:val="auto"/>
              </w:rPr>
            </w:pPr>
            <w:r w:rsidRPr="002976BC">
              <w:rPr>
                <w:rFonts w:cs="Arial"/>
                <w:color w:val="auto"/>
              </w:rPr>
              <w:t>To plan and manage own research activity and resolve problems, if required, in meeting own/team research objectives and deadlines in collaboration with others.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22C6" w14:textId="5C3247C3" w:rsidR="00981E59" w:rsidRPr="002976BC" w:rsidRDefault="000109CC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  <w:tr w:rsidR="005D2ACF" w:rsidRPr="002976BC" w14:paraId="44FEF52E" w14:textId="77777777" w:rsidTr="3312DF2C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A5E6A" w14:textId="0410ADA5" w:rsidR="005D2ACF" w:rsidRDefault="005D2ACF" w:rsidP="00AB7024">
            <w:pPr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</w:t>
            </w:r>
          </w:p>
        </w:tc>
        <w:tc>
          <w:tcPr>
            <w:tcW w:w="75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CA12" w14:textId="0B6F278E" w:rsidR="005D2ACF" w:rsidRPr="002976BC" w:rsidRDefault="005D2ACF" w:rsidP="005C2A27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To carry out knowledge exchange and outreach relevant to the research.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EBE9" w14:textId="643F42B0" w:rsidR="005D2ACF" w:rsidRDefault="00693208" w:rsidP="00AB7024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5</w:t>
            </w:r>
          </w:p>
        </w:tc>
      </w:tr>
    </w:tbl>
    <w:p w14:paraId="5B47B63A" w14:textId="6D9E4D27" w:rsidR="00F570EC" w:rsidRPr="002976BC" w:rsidRDefault="00F570EC" w:rsidP="002F4A0E">
      <w:pPr>
        <w:rPr>
          <w:color w:val="auto"/>
        </w:rPr>
      </w:pPr>
    </w:p>
    <w:p w14:paraId="5101C50B" w14:textId="45B853EA" w:rsidR="00AB7024" w:rsidRPr="00F570EC" w:rsidRDefault="00AB7024" w:rsidP="00F570EC">
      <w:pPr>
        <w:sectPr w:rsidR="00AB7024" w:rsidRPr="00F570EC" w:rsidSect="00AB7024">
          <w:headerReference w:type="even" r:id="rId11"/>
          <w:footerReference w:type="even" r:id="rId12"/>
          <w:headerReference w:type="first" r:id="rId13"/>
          <w:footerReference w:type="first" r:id="rId14"/>
          <w:pgSz w:w="11900" w:h="16840"/>
          <w:pgMar w:top="1559" w:right="992" w:bottom="1134" w:left="992" w:header="510" w:footer="283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3"/>
        <w:gridCol w:w="3966"/>
        <w:gridCol w:w="3967"/>
      </w:tblGrid>
      <w:tr w:rsidR="007A0514" w:rsidRPr="00883AF4" w14:paraId="749DC192" w14:textId="77777777" w:rsidTr="4DFB14D2">
        <w:trPr>
          <w:trHeight w:val="327"/>
        </w:trPr>
        <w:tc>
          <w:tcPr>
            <w:tcW w:w="99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847C6AD" w14:textId="77777777" w:rsidR="007A0514" w:rsidRPr="00092CF5" w:rsidRDefault="007A0514" w:rsidP="005779FD">
            <w:pPr>
              <w:pStyle w:val="Heading2"/>
              <w:rPr>
                <w:rFonts w:eastAsia="Verdana"/>
              </w:rPr>
            </w:pPr>
            <w:r w:rsidRPr="00092CF5">
              <w:rPr>
                <w:rFonts w:eastAsia="Verdana"/>
              </w:rPr>
              <w:lastRenderedPageBreak/>
              <w:t>Person specification</w:t>
            </w:r>
          </w:p>
        </w:tc>
      </w:tr>
      <w:tr w:rsidR="007A0514" w:rsidRPr="00883AF4" w14:paraId="1C6B0FF3" w14:textId="77777777" w:rsidTr="4DFB14D2">
        <w:trPr>
          <w:trHeight w:val="162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FF70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6034" w14:textId="77777777" w:rsidR="007A0514" w:rsidRPr="00883AF4" w:rsidRDefault="007A0514" w:rsidP="007024B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Essential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A6FAD" w14:textId="77777777" w:rsidR="007A0514" w:rsidRPr="00883AF4" w:rsidRDefault="007A0514" w:rsidP="007024B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Desirable</w:t>
            </w:r>
          </w:p>
        </w:tc>
      </w:tr>
      <w:tr w:rsidR="007A0514" w:rsidRPr="00883AF4" w14:paraId="1B6CB96B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F976C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Skills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BF779" w14:textId="3C5653F4" w:rsidR="00FE3C6D" w:rsidRPr="008467BE" w:rsidRDefault="331EB7C2" w:rsidP="4DFB14D2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O</w:t>
            </w:r>
            <w:r w:rsidR="00FE3C6D" w:rsidRPr="008467BE">
              <w:rPr>
                <w:rFonts w:cs="Arial"/>
                <w:color w:val="auto"/>
                <w:sz w:val="22"/>
                <w:szCs w:val="22"/>
              </w:rPr>
              <w:t xml:space="preserve">ral and written communication skills, including the ability to communicate with clarity on complex information. </w:t>
            </w:r>
          </w:p>
          <w:p w14:paraId="76E83DFF" w14:textId="1EC45F56" w:rsidR="00FE3C6D" w:rsidRPr="008467BE" w:rsidRDefault="00FE3C6D" w:rsidP="006114B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</w:rPr>
              <w:t>Developing research skills, with the ability to creatively apply relevant research approaches, models, techniques and methods</w:t>
            </w:r>
          </w:p>
          <w:p w14:paraId="6A8B9418" w14:textId="646088EF" w:rsidR="00FE3C6D" w:rsidRPr="008467BE" w:rsidRDefault="002408F8" w:rsidP="00FE3C6D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Statistical/analytical skills (e.g. with R)</w:t>
            </w:r>
            <w:r w:rsidR="00FE3C6D" w:rsidRPr="008467BE">
              <w:rPr>
                <w:rFonts w:cs="Arial"/>
                <w:color w:val="auto"/>
                <w:sz w:val="22"/>
              </w:rPr>
              <w:t>.</w:t>
            </w:r>
          </w:p>
          <w:p w14:paraId="42B763BD" w14:textId="77777777" w:rsidR="007A0514" w:rsidRPr="008467BE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</w:rPr>
              <w:t>Ability to build relationships and collaborate with others, internally and externally.</w:t>
            </w:r>
          </w:p>
          <w:p w14:paraId="5270E246" w14:textId="62AE8487" w:rsidR="00751E14" w:rsidRPr="008467BE" w:rsidRDefault="00751E14" w:rsidP="00426045">
            <w:pPr>
              <w:rPr>
                <w:rFonts w:cs="Arial"/>
                <w:color w:val="auto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3611" w14:textId="39B82AB7" w:rsidR="00FE3C6D" w:rsidRPr="008467BE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Ability to assess and </w:t>
            </w:r>
            <w:proofErr w:type="spellStart"/>
            <w:r w:rsidRPr="008467BE">
              <w:rPr>
                <w:rFonts w:cs="Arial"/>
                <w:color w:val="auto"/>
                <w:sz w:val="22"/>
                <w:szCs w:val="22"/>
              </w:rPr>
              <w:t>organise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resource requirements and deploy effectively.</w:t>
            </w:r>
          </w:p>
          <w:p w14:paraId="6A4E5F87" w14:textId="5D202B58" w:rsidR="00FE3C6D" w:rsidRPr="008467BE" w:rsidRDefault="00FE3C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Ability to foster a research culture and </w:t>
            </w:r>
            <w:r w:rsidR="002408F8" w:rsidRPr="008467BE">
              <w:rPr>
                <w:rFonts w:cs="Arial"/>
                <w:color w:val="auto"/>
                <w:sz w:val="22"/>
                <w:szCs w:val="22"/>
              </w:rPr>
              <w:t>work with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others.</w:t>
            </w:r>
          </w:p>
          <w:p w14:paraId="45E648A1" w14:textId="77777777" w:rsidR="007A0514" w:rsidRPr="008467BE" w:rsidRDefault="002408F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Willingness to learn new skills and take a flexible approach</w:t>
            </w:r>
            <w:r w:rsidR="00FE3C6D" w:rsidRPr="008467B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51530936" w14:textId="77777777" w:rsidR="002408F8" w:rsidRPr="008467BE" w:rsidRDefault="002408F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Careful and well-</w:t>
            </w:r>
            <w:proofErr w:type="spellStart"/>
            <w:r w:rsidRPr="008467BE">
              <w:rPr>
                <w:rFonts w:cs="Arial"/>
                <w:color w:val="auto"/>
                <w:sz w:val="22"/>
                <w:szCs w:val="22"/>
              </w:rPr>
              <w:t>organised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74EB8C71" w14:textId="20C23233" w:rsidR="00693208" w:rsidRPr="008467BE" w:rsidRDefault="00693208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Genomic</w:t>
            </w:r>
            <w:r w:rsidR="00426045" w:rsidRPr="008467BE">
              <w:rPr>
                <w:rFonts w:cs="Arial"/>
                <w:color w:val="auto"/>
                <w:sz w:val="22"/>
                <w:szCs w:val="22"/>
              </w:rPr>
              <w:t>/bioinformatic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analysis.</w:t>
            </w:r>
          </w:p>
          <w:p w14:paraId="2A49D5B9" w14:textId="7D79F354" w:rsidR="00CF3832" w:rsidRPr="008467BE" w:rsidRDefault="00CF3832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Molecular biology laboratory skills</w:t>
            </w:r>
            <w:r w:rsidR="00D065AC" w:rsidRPr="008467B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4FA581AD" w14:textId="60888C40" w:rsidR="000109CC" w:rsidRPr="008467BE" w:rsidRDefault="000109CC" w:rsidP="000109CC">
            <w:pPr>
              <w:rPr>
                <w:rFonts w:cs="Arial"/>
                <w:color w:val="auto"/>
              </w:rPr>
            </w:pPr>
          </w:p>
        </w:tc>
      </w:tr>
      <w:tr w:rsidR="007A0514" w:rsidRPr="00883AF4" w14:paraId="0A15BA66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2031B" w14:textId="77777777" w:rsidR="007A0514" w:rsidRPr="00883AF4" w:rsidRDefault="007A0514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>Knowledge and experience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E8BB7" w14:textId="70F0BA2E" w:rsidR="00927ECD" w:rsidRPr="008467BE" w:rsidRDefault="00927ECD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</w:rPr>
              <w:t>Evidence of sufficient breadth or depth of research methodologies and techniques to work in research area.</w:t>
            </w:r>
          </w:p>
          <w:p w14:paraId="11A3CB8F" w14:textId="03713512" w:rsidR="006114B6" w:rsidRPr="008467BE" w:rsidRDefault="00751E14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</w:rPr>
              <w:t xml:space="preserve">Familiarity with relevant </w:t>
            </w:r>
            <w:proofErr w:type="spellStart"/>
            <w:r w:rsidR="00CF3832" w:rsidRPr="008467BE">
              <w:rPr>
                <w:rFonts w:cs="Arial"/>
                <w:color w:val="auto"/>
                <w:sz w:val="22"/>
              </w:rPr>
              <w:t>behavioural</w:t>
            </w:r>
            <w:proofErr w:type="spellEnd"/>
            <w:r w:rsidR="00CF3832" w:rsidRPr="008467BE">
              <w:rPr>
                <w:rFonts w:cs="Arial"/>
                <w:color w:val="auto"/>
                <w:sz w:val="22"/>
              </w:rPr>
              <w:t xml:space="preserve"> and </w:t>
            </w:r>
            <w:r w:rsidRPr="008467BE">
              <w:rPr>
                <w:rFonts w:cs="Arial"/>
                <w:color w:val="auto"/>
                <w:sz w:val="22"/>
              </w:rPr>
              <w:t xml:space="preserve">evolutionary literature and techniques </w:t>
            </w:r>
            <w:r w:rsidR="0040070A" w:rsidRPr="008467BE">
              <w:rPr>
                <w:rFonts w:cs="Arial"/>
                <w:color w:val="auto"/>
                <w:sz w:val="22"/>
              </w:rPr>
              <w:t xml:space="preserve">(e.g. </w:t>
            </w:r>
            <w:r w:rsidR="00CF3832" w:rsidRPr="008467BE">
              <w:rPr>
                <w:rFonts w:cs="Arial"/>
                <w:color w:val="auto"/>
                <w:sz w:val="22"/>
              </w:rPr>
              <w:t xml:space="preserve">animal </w:t>
            </w:r>
            <w:proofErr w:type="spellStart"/>
            <w:r w:rsidR="00CF3832" w:rsidRPr="008467BE">
              <w:rPr>
                <w:rFonts w:cs="Arial"/>
                <w:color w:val="auto"/>
                <w:sz w:val="22"/>
              </w:rPr>
              <w:t>behaviour</w:t>
            </w:r>
            <w:proofErr w:type="spellEnd"/>
            <w:r w:rsidR="0040070A" w:rsidRPr="008467BE">
              <w:rPr>
                <w:rFonts w:cs="Arial"/>
                <w:color w:val="auto"/>
                <w:sz w:val="22"/>
              </w:rPr>
              <w:t xml:space="preserve">, </w:t>
            </w:r>
            <w:proofErr w:type="spellStart"/>
            <w:r w:rsidR="00CF3832" w:rsidRPr="008467BE">
              <w:rPr>
                <w:rFonts w:cs="Arial"/>
                <w:color w:val="auto"/>
                <w:sz w:val="22"/>
              </w:rPr>
              <w:t>behavioural</w:t>
            </w:r>
            <w:proofErr w:type="spellEnd"/>
            <w:r w:rsidR="00CF3832" w:rsidRPr="008467BE">
              <w:rPr>
                <w:rFonts w:cs="Arial"/>
                <w:color w:val="auto"/>
                <w:sz w:val="22"/>
              </w:rPr>
              <w:t xml:space="preserve"> genomics, genetics</w:t>
            </w:r>
            <w:r w:rsidR="0040070A" w:rsidRPr="008467BE">
              <w:rPr>
                <w:rFonts w:cs="Arial"/>
                <w:color w:val="auto"/>
                <w:sz w:val="22"/>
              </w:rPr>
              <w:t>)</w:t>
            </w:r>
            <w:r w:rsidR="006114B6" w:rsidRPr="008467BE">
              <w:rPr>
                <w:rFonts w:cs="Arial"/>
                <w:color w:val="auto"/>
                <w:sz w:val="22"/>
              </w:rPr>
              <w:t>.</w:t>
            </w:r>
          </w:p>
          <w:p w14:paraId="4A4B7F6A" w14:textId="08997FF5" w:rsidR="002408F8" w:rsidRPr="008467BE" w:rsidRDefault="002408F8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</w:rPr>
              <w:t>Enthusiasm for field</w:t>
            </w:r>
            <w:r w:rsidR="00426045" w:rsidRPr="008467BE">
              <w:rPr>
                <w:rFonts w:cs="Arial"/>
                <w:color w:val="auto"/>
                <w:sz w:val="22"/>
              </w:rPr>
              <w:t xml:space="preserve"> </w:t>
            </w:r>
            <w:r w:rsidRPr="008467BE">
              <w:rPr>
                <w:rFonts w:cs="Arial"/>
                <w:color w:val="auto"/>
                <w:sz w:val="22"/>
              </w:rPr>
              <w:t>work/travel</w:t>
            </w:r>
            <w:r w:rsidR="00CF3832" w:rsidRPr="008467BE">
              <w:rPr>
                <w:rFonts w:cs="Arial"/>
                <w:color w:val="auto"/>
                <w:sz w:val="22"/>
              </w:rPr>
              <w:t>.</w:t>
            </w:r>
          </w:p>
          <w:p w14:paraId="71501530" w14:textId="3E74D2FE" w:rsidR="00447B80" w:rsidRPr="008467BE" w:rsidRDefault="00447B80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</w:rPr>
            </w:pPr>
            <w:r w:rsidRPr="008467BE">
              <w:rPr>
                <w:rFonts w:cs="Arial"/>
                <w:color w:val="auto"/>
                <w:sz w:val="22"/>
              </w:rPr>
              <w:t>Preparation and submission of scientific manuscripts for publication</w:t>
            </w:r>
            <w:r w:rsidR="00AA21BF" w:rsidRPr="008467BE">
              <w:rPr>
                <w:rFonts w:cs="Arial"/>
                <w:color w:val="auto"/>
                <w:sz w:val="22"/>
              </w:rPr>
              <w:t xml:space="preserve"> (appropriate to career stage)</w:t>
            </w:r>
            <w:r w:rsidRPr="008467BE">
              <w:rPr>
                <w:rFonts w:cs="Arial"/>
                <w:color w:val="auto"/>
                <w:sz w:val="22"/>
              </w:rPr>
              <w:t>.</w:t>
            </w:r>
          </w:p>
          <w:p w14:paraId="0F0DF65B" w14:textId="393982D4" w:rsidR="007A0514" w:rsidRPr="008467BE" w:rsidRDefault="00FE3C6D" w:rsidP="00927ECD">
            <w:pPr>
              <w:pStyle w:val="ListParagraph"/>
              <w:numPr>
                <w:ilvl w:val="0"/>
                <w:numId w:val="17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</w:rPr>
              <w:t>Evidence of using research methodologies and techniques to work within research area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F9BFF" w14:textId="14079EEC" w:rsidR="007A0514" w:rsidRPr="008467BE" w:rsidRDefault="00CF3832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E</w:t>
            </w:r>
            <w:r w:rsidR="00FE3C6D" w:rsidRPr="008467BE">
              <w:rPr>
                <w:rFonts w:cs="Arial"/>
                <w:color w:val="auto"/>
                <w:sz w:val="22"/>
                <w:szCs w:val="22"/>
              </w:rPr>
              <w:t>xperienc</w:t>
            </w:r>
            <w:r w:rsidR="006114B6" w:rsidRPr="008467BE">
              <w:rPr>
                <w:rFonts w:cs="Arial"/>
                <w:color w:val="auto"/>
                <w:sz w:val="22"/>
                <w:szCs w:val="22"/>
              </w:rPr>
              <w:t>e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with </w:t>
            </w:r>
            <w:proofErr w:type="spellStart"/>
            <w:r w:rsidRPr="008467BE">
              <w:rPr>
                <w:rFonts w:cs="Arial"/>
                <w:color w:val="auto"/>
                <w:sz w:val="22"/>
                <w:szCs w:val="22"/>
              </w:rPr>
              <w:t>behavioural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experiments and field work</w:t>
            </w:r>
            <w:r w:rsidR="006114B6" w:rsidRPr="008467BE">
              <w:rPr>
                <w:rFonts w:cs="Arial"/>
                <w:color w:val="auto"/>
                <w:sz w:val="22"/>
                <w:szCs w:val="22"/>
              </w:rPr>
              <w:t>, especially aquatic/with fish</w:t>
            </w:r>
            <w:r w:rsidR="00FE3C6D" w:rsidRPr="008467B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6AFFD3BB" w14:textId="4446E8EC" w:rsidR="005E396D" w:rsidRPr="008467BE" w:rsidRDefault="005E396D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Experience of </w:t>
            </w:r>
            <w:proofErr w:type="spellStart"/>
            <w:r w:rsidRPr="008467BE">
              <w:rPr>
                <w:rFonts w:cs="Arial"/>
                <w:color w:val="auto"/>
                <w:sz w:val="22"/>
                <w:szCs w:val="22"/>
              </w:rPr>
              <w:t>snorkelling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(or SCUBA diving).</w:t>
            </w:r>
          </w:p>
          <w:p w14:paraId="3ECCF73E" w14:textId="349A2855" w:rsidR="006114B6" w:rsidRPr="008467BE" w:rsidRDefault="006114B6" w:rsidP="00426045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Fish aquarium/husbandry experience.</w:t>
            </w:r>
          </w:p>
          <w:p w14:paraId="2C7E2736" w14:textId="77777777" w:rsidR="006114B6" w:rsidRPr="008467BE" w:rsidRDefault="006114B6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proofErr w:type="spellStart"/>
            <w:r w:rsidRPr="008467BE">
              <w:rPr>
                <w:rFonts w:cs="Arial"/>
                <w:color w:val="auto"/>
                <w:sz w:val="22"/>
                <w:szCs w:val="22"/>
              </w:rPr>
              <w:t>Organisation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of large datasets.</w:t>
            </w:r>
          </w:p>
          <w:p w14:paraId="34C262CB" w14:textId="77777777" w:rsidR="000109CC" w:rsidRPr="008467BE" w:rsidRDefault="000109CC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Bioinformatic/genomic analysis.</w:t>
            </w:r>
          </w:p>
          <w:p w14:paraId="5DE6BAE2" w14:textId="77777777" w:rsidR="00CE0273" w:rsidRPr="008467BE" w:rsidRDefault="00CE0273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Experience of DNA extraction</w:t>
            </w:r>
            <w:r w:rsidR="00CF3832" w:rsidRPr="008467BE">
              <w:rPr>
                <w:rFonts w:cs="Arial"/>
                <w:color w:val="auto"/>
                <w:sz w:val="22"/>
                <w:szCs w:val="22"/>
              </w:rPr>
              <w:t>,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 library preparation</w:t>
            </w:r>
            <w:r w:rsidR="00CF3832" w:rsidRPr="008467BE">
              <w:rPr>
                <w:rFonts w:cs="Arial"/>
                <w:color w:val="auto"/>
                <w:sz w:val="22"/>
                <w:szCs w:val="22"/>
              </w:rPr>
              <w:t xml:space="preserve">, qPCR, </w:t>
            </w:r>
            <w:proofErr w:type="spellStart"/>
            <w:r w:rsidR="00CF3832" w:rsidRPr="008467BE">
              <w:rPr>
                <w:rFonts w:cs="Arial"/>
                <w:color w:val="auto"/>
                <w:sz w:val="22"/>
                <w:szCs w:val="22"/>
              </w:rPr>
              <w:t>RNAseq</w:t>
            </w:r>
            <w:proofErr w:type="spellEnd"/>
            <w:r w:rsidRPr="008467BE">
              <w:rPr>
                <w:rFonts w:cs="Arial"/>
                <w:color w:val="auto"/>
                <w:sz w:val="22"/>
                <w:szCs w:val="22"/>
              </w:rPr>
              <w:t>.</w:t>
            </w:r>
          </w:p>
          <w:p w14:paraId="25B0C8D8" w14:textId="5C7ACE0F" w:rsidR="00426045" w:rsidRPr="008467BE" w:rsidRDefault="00426045" w:rsidP="00FE3C6D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Practical and solution oriented.</w:t>
            </w:r>
          </w:p>
        </w:tc>
      </w:tr>
      <w:tr w:rsidR="007A0514" w:rsidRPr="00883AF4" w14:paraId="28E9675B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C89CE" w14:textId="13167EA7" w:rsidR="007A0514" w:rsidRPr="00883AF4" w:rsidRDefault="007A0514" w:rsidP="00E9140F">
            <w:pPr>
              <w:rPr>
                <w:rFonts w:asciiTheme="majorHAnsi" w:hAnsiTheme="majorHAnsi" w:cstheme="majorHAnsi"/>
                <w:b/>
                <w:color w:val="auto"/>
              </w:rPr>
            </w:pPr>
            <w:r w:rsidRPr="00883AF4">
              <w:rPr>
                <w:rFonts w:asciiTheme="majorHAnsi" w:hAnsiTheme="majorHAnsi" w:cstheme="majorHAnsi"/>
                <w:b/>
                <w:color w:val="auto"/>
              </w:rPr>
              <w:t xml:space="preserve">Qualifications, certification and training </w:t>
            </w:r>
            <w:r w:rsidR="00E9140F">
              <w:rPr>
                <w:rFonts w:asciiTheme="majorHAnsi" w:hAnsiTheme="majorHAnsi" w:cstheme="majorHAnsi"/>
                <w:b/>
                <w:color w:val="auto"/>
              </w:rPr>
              <w:t>(</w:t>
            </w:r>
            <w:r w:rsidRPr="00883AF4">
              <w:rPr>
                <w:rFonts w:asciiTheme="majorHAnsi" w:hAnsiTheme="majorHAnsi" w:cstheme="majorHAnsi"/>
                <w:b/>
                <w:color w:val="auto"/>
              </w:rPr>
              <w:t>relevant to role)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B139" w14:textId="17D3D512" w:rsidR="007A0514" w:rsidRPr="008467BE" w:rsidRDefault="4EAD1B3D" w:rsidP="3312DF2C">
            <w:pPr>
              <w:pStyle w:val="ListParagraph"/>
              <w:numPr>
                <w:ilvl w:val="0"/>
                <w:numId w:val="1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 xml:space="preserve">PhD </w:t>
            </w:r>
            <w:r w:rsidR="00AA21BF" w:rsidRPr="008467BE">
              <w:rPr>
                <w:rFonts w:cs="Arial"/>
                <w:color w:val="auto"/>
                <w:sz w:val="22"/>
                <w:szCs w:val="22"/>
              </w:rPr>
              <w:t xml:space="preserve">in appropriate subject 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>(or</w:t>
            </w:r>
            <w:r w:rsidR="3D7383B6" w:rsidRPr="008467BE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="006114B6" w:rsidRPr="008467BE">
              <w:rPr>
                <w:rFonts w:cs="Arial"/>
                <w:color w:val="auto"/>
                <w:sz w:val="22"/>
                <w:szCs w:val="22"/>
              </w:rPr>
              <w:t>submitted/awaiting examination</w:t>
            </w:r>
            <w:r w:rsidRPr="008467BE">
              <w:rPr>
                <w:rFonts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ECE9F" w14:textId="3C6D3309" w:rsidR="007A0514" w:rsidRPr="008467BE" w:rsidRDefault="2145BB16" w:rsidP="00FE3C6D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auto"/>
                <w:sz w:val="22"/>
                <w:szCs w:val="22"/>
              </w:rPr>
            </w:pPr>
            <w:r w:rsidRPr="008467BE">
              <w:rPr>
                <w:rFonts w:cs="Arial"/>
                <w:color w:val="auto"/>
                <w:sz w:val="22"/>
                <w:szCs w:val="22"/>
              </w:rPr>
              <w:t>Master’s Degree, or equivalent in relevant subject area.</w:t>
            </w:r>
          </w:p>
        </w:tc>
      </w:tr>
      <w:tr w:rsidR="007A0514" w:rsidRPr="00883AF4" w14:paraId="684E8B50" w14:textId="77777777" w:rsidTr="4DFB14D2">
        <w:trPr>
          <w:trHeight w:val="16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ECD60" w14:textId="2F01A7CF" w:rsidR="007A0514" w:rsidRPr="00883AF4" w:rsidRDefault="006D192A" w:rsidP="00AB7024">
            <w:pPr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Statutory, l</w:t>
            </w:r>
            <w:r w:rsidRPr="00883AF4">
              <w:rPr>
                <w:rFonts w:asciiTheme="majorHAnsi" w:hAnsiTheme="majorHAnsi" w:cstheme="majorHAnsi"/>
                <w:b/>
                <w:color w:val="auto"/>
              </w:rPr>
              <w:t>egal</w:t>
            </w:r>
            <w:r>
              <w:rPr>
                <w:rFonts w:asciiTheme="majorHAnsi" w:hAnsiTheme="majorHAnsi" w:cstheme="majorHAnsi"/>
                <w:b/>
                <w:color w:val="auto"/>
              </w:rPr>
              <w:t xml:space="preserve"> or special requirements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9A202" w14:textId="4EA9EDF0" w:rsidR="007A0514" w:rsidRPr="008467BE" w:rsidRDefault="007A0514" w:rsidP="00AB7024">
            <w:pPr>
              <w:rPr>
                <w:rFonts w:cs="Arial"/>
                <w:b/>
                <w:color w:val="auto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9012A" w14:textId="23B114E6" w:rsidR="007A0514" w:rsidRPr="008467BE" w:rsidRDefault="0052309A" w:rsidP="00AB7024">
            <w:pPr>
              <w:rPr>
                <w:rFonts w:cs="Arial"/>
                <w:color w:val="auto"/>
              </w:rPr>
            </w:pPr>
            <w:r w:rsidRPr="008467BE">
              <w:rPr>
                <w:rFonts w:cs="Arial"/>
                <w:color w:val="auto"/>
              </w:rPr>
              <w:t>Home Office Personal Licence</w:t>
            </w:r>
          </w:p>
        </w:tc>
      </w:tr>
    </w:tbl>
    <w:p w14:paraId="65A7C845" w14:textId="2FC47023" w:rsidR="007A5F92" w:rsidRDefault="007A5F92"/>
    <w:p w14:paraId="1E0EBF7D" w14:textId="5FAC6B02" w:rsidR="00092CF5" w:rsidRDefault="00092CF5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94"/>
        <w:gridCol w:w="222"/>
      </w:tblGrid>
      <w:tr w:rsidR="001D40D4" w:rsidRPr="00E9140F" w14:paraId="31593A8A" w14:textId="77777777" w:rsidTr="658B016C">
        <w:trPr>
          <w:trHeight w:val="1021"/>
        </w:trPr>
        <w:tc>
          <w:tcPr>
            <w:tcW w:w="2127" w:type="dxa"/>
            <w:shd w:val="clear" w:color="auto" w:fill="auto"/>
          </w:tcPr>
          <w:p w14:paraId="164C56AB" w14:textId="7BDF09CC" w:rsidR="001D40D4" w:rsidRPr="00E9140F" w:rsidRDefault="779A3053" w:rsidP="658B016C">
            <w:r>
              <w:rPr>
                <w:noProof/>
              </w:rPr>
              <w:drawing>
                <wp:inline distT="0" distB="0" distL="0" distR="0" wp14:anchorId="20D9FE6C" wp14:editId="13785425">
                  <wp:extent cx="6134100" cy="856218"/>
                  <wp:effectExtent l="0" t="0" r="0" b="0"/>
                  <wp:docPr id="1470780227" name="Picture 147078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0" cy="856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shd w:val="clear" w:color="auto" w:fill="auto"/>
          </w:tcPr>
          <w:p w14:paraId="09A59BDE" w14:textId="30812C23" w:rsidR="001D40D4" w:rsidRPr="00E9140F" w:rsidRDefault="001D40D4" w:rsidP="002C356B">
            <w:pPr>
              <w:rPr>
                <w:rFonts w:eastAsia="Times New Roman" w:cs="Arial"/>
                <w:color w:val="auto"/>
              </w:rPr>
            </w:pPr>
          </w:p>
        </w:tc>
      </w:tr>
      <w:tr w:rsidR="001D40D4" w:rsidRPr="006745E1" w14:paraId="01C7FD2A" w14:textId="77777777" w:rsidTr="658B016C">
        <w:tc>
          <w:tcPr>
            <w:tcW w:w="2127" w:type="dxa"/>
            <w:shd w:val="clear" w:color="auto" w:fill="auto"/>
          </w:tcPr>
          <w:p w14:paraId="47277E06" w14:textId="7E2A1F9B" w:rsidR="001D40D4" w:rsidRPr="00E9140F" w:rsidRDefault="001D40D4" w:rsidP="006A7756"/>
        </w:tc>
        <w:tc>
          <w:tcPr>
            <w:tcW w:w="7789" w:type="dxa"/>
            <w:shd w:val="clear" w:color="auto" w:fill="auto"/>
          </w:tcPr>
          <w:p w14:paraId="511A875E" w14:textId="12A65E68" w:rsidR="001D40D4" w:rsidRPr="006745E1" w:rsidRDefault="001D40D4" w:rsidP="006A7756">
            <w:pPr>
              <w:rPr>
                <w:rFonts w:eastAsia="Times New Roman" w:cs="Arial"/>
                <w:color w:val="auto"/>
              </w:rPr>
            </w:pPr>
          </w:p>
        </w:tc>
      </w:tr>
    </w:tbl>
    <w:p w14:paraId="76110A56" w14:textId="6C300B41" w:rsidR="008306D7" w:rsidRDefault="008306D7"/>
    <w:p w14:paraId="06C66A53" w14:textId="77777777" w:rsidR="008306D7" w:rsidRDefault="008306D7">
      <w:pPr>
        <w:sectPr w:rsidR="008306D7" w:rsidSect="007D3244">
          <w:headerReference w:type="first" r:id="rId16"/>
          <w:pgSz w:w="11900" w:h="16840"/>
          <w:pgMar w:top="1134" w:right="992" w:bottom="1134" w:left="992" w:header="397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3"/>
        <w:gridCol w:w="7373"/>
      </w:tblGrid>
      <w:tr w:rsidR="00A65581" w:rsidRPr="00883AF4" w14:paraId="6272C269" w14:textId="77777777" w:rsidTr="00AB7024">
        <w:trPr>
          <w:trHeight w:val="48"/>
        </w:trPr>
        <w:tc>
          <w:tcPr>
            <w:tcW w:w="9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E7D1E" w14:textId="71A38BF5" w:rsidR="00A65581" w:rsidRPr="00092CF5" w:rsidRDefault="006F5D1F" w:rsidP="005779FD">
            <w:pPr>
              <w:pStyle w:val="Heading2"/>
              <w:rPr>
                <w:color w:val="191A4F" w:themeColor="accent1"/>
                <w:sz w:val="22"/>
              </w:rPr>
            </w:pPr>
            <w:r w:rsidRPr="00092CF5">
              <w:rPr>
                <w:rFonts w:eastAsia="Verdana"/>
              </w:rPr>
              <w:lastRenderedPageBreak/>
              <w:t>Expectations and b</w:t>
            </w:r>
            <w:r w:rsidR="00802353" w:rsidRPr="00092CF5">
              <w:rPr>
                <w:rFonts w:eastAsia="Verdana"/>
              </w:rPr>
              <w:t>ehaviours</w:t>
            </w:r>
          </w:p>
        </w:tc>
      </w:tr>
      <w:tr w:rsidR="000A2C52" w:rsidRPr="00883AF4" w14:paraId="20510E0D" w14:textId="77777777" w:rsidTr="00092CF5">
        <w:trPr>
          <w:trHeight w:val="1036"/>
        </w:trPr>
        <w:tc>
          <w:tcPr>
            <w:tcW w:w="9916" w:type="dxa"/>
            <w:gridSpan w:val="2"/>
            <w:tcBorders>
              <w:top w:val="nil"/>
              <w:left w:val="nil"/>
              <w:bottom w:val="single" w:sz="4" w:space="0" w:color="FFFFFF" w:themeColor="text1"/>
              <w:right w:val="nil"/>
            </w:tcBorders>
            <w:shd w:val="clear" w:color="auto" w:fill="auto"/>
            <w:vAlign w:val="center"/>
          </w:tcPr>
          <w:p w14:paraId="6A642E4C" w14:textId="32E70CB1" w:rsidR="002F70C8" w:rsidRPr="00883AF4" w:rsidRDefault="00BB5478" w:rsidP="00AB7024">
            <w:pPr>
              <w:pStyle w:val="NormalWeb"/>
              <w:spacing w:before="0" w:beforeAutospacing="0" w:after="0" w:afterAutospacing="0"/>
              <w:rPr>
                <w:rFonts w:ascii="Arial" w:eastAsia="Verdana" w:hAnsi="Arial" w:cs="Arial"/>
                <w:bCs/>
                <w:color w:val="191A4F" w:themeColor="accent1"/>
                <w:kern w:val="24"/>
                <w:sz w:val="22"/>
                <w:szCs w:val="22"/>
              </w:rPr>
            </w:pP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>The University has developed a clear set of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core expectations and behaviours that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our people should be demonstrating in their</w:t>
            </w:r>
            <w:r w:rsidR="006668E7"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work, and as ambassadors of the University’s strategy, vision and values.</w:t>
            </w:r>
            <w:r w:rsidRPr="00883AF4">
              <w:rPr>
                <w:rFonts w:ascii="Arial" w:eastAsia="Verdana" w:hAnsi="Arial" w:cs="Arial"/>
                <w:bCs/>
                <w:kern w:val="24"/>
                <w:sz w:val="22"/>
                <w:szCs w:val="22"/>
              </w:rPr>
              <w:t xml:space="preserve"> The following are essential to the role:</w:t>
            </w:r>
          </w:p>
        </w:tc>
      </w:tr>
      <w:tr w:rsidR="00802353" w:rsidRPr="00883AF4" w14:paraId="739E99E1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AC6C1B" w14:textId="6E9590C0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Valuing p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eople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2206A2C1" w14:textId="1ABEF739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Is friendly, engaging and receptive, putting others at ease. Actively listens to others and goes out of way to ensure people feel valued, developed and supported.</w:t>
            </w:r>
          </w:p>
        </w:tc>
      </w:tr>
      <w:tr w:rsidR="00802353" w:rsidRPr="00883AF4" w14:paraId="46F1CF9E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10860163" w14:textId="11A8D7E7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Taking o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wnership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887A5D6" w14:textId="45884E7E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 xml:space="preserve">Is clear on what needs to be done encouraging others to take ownership. </w:t>
            </w:r>
            <w:proofErr w:type="gramStart"/>
            <w:r w:rsidRPr="00266680">
              <w:rPr>
                <w:rFonts w:cs="Arial"/>
                <w:color w:val="080808"/>
              </w:rPr>
              <w:t>Takes action</w:t>
            </w:r>
            <w:proofErr w:type="gramEnd"/>
            <w:r w:rsidRPr="00266680">
              <w:rPr>
                <w:rFonts w:cs="Arial"/>
                <w:color w:val="080808"/>
              </w:rPr>
              <w:t xml:space="preserve"> when required, being mindful of important aspects such as H</w:t>
            </w:r>
            <w:r w:rsidR="008C1793">
              <w:rPr>
                <w:rFonts w:cs="Arial"/>
                <w:color w:val="080808"/>
              </w:rPr>
              <w:t xml:space="preserve">ealth </w:t>
            </w:r>
            <w:r w:rsidRPr="00266680">
              <w:rPr>
                <w:rFonts w:cs="Arial"/>
                <w:color w:val="080808"/>
              </w:rPr>
              <w:t>&amp;</w:t>
            </w:r>
            <w:r w:rsidR="008C1793">
              <w:rPr>
                <w:rFonts w:cs="Arial"/>
                <w:color w:val="080808"/>
              </w:rPr>
              <w:t xml:space="preserve"> </w:t>
            </w:r>
            <w:r w:rsidRPr="00266680">
              <w:rPr>
                <w:rFonts w:cs="Arial"/>
                <w:color w:val="080808"/>
              </w:rPr>
              <w:t>S</w:t>
            </w:r>
            <w:r w:rsidR="008C1793">
              <w:rPr>
                <w:rFonts w:cs="Arial"/>
                <w:color w:val="080808"/>
              </w:rPr>
              <w:t>afety, Equality, Diversity &amp; Inclusion,</w:t>
            </w:r>
            <w:r w:rsidRPr="00266680">
              <w:rPr>
                <w:rFonts w:cs="Arial"/>
                <w:color w:val="080808"/>
              </w:rPr>
              <w:t xml:space="preserve"> and other considerations.</w:t>
            </w:r>
          </w:p>
        </w:tc>
      </w:tr>
      <w:tr w:rsidR="00802353" w:rsidRPr="00883AF4" w14:paraId="102A2FC8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275C910D" w14:textId="4038FC0A" w:rsidR="00802353" w:rsidRPr="00092CF5" w:rsidRDefault="007A0514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Forward t</w:t>
            </w:r>
            <w:r w:rsidR="00802353"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hinking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45B6C82D" w14:textId="2CC6DB4D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Drives the development, sharing and implementation of new ideas and improvements to support strategic objectives. Engages others in the improvement process.</w:t>
            </w:r>
          </w:p>
        </w:tc>
      </w:tr>
      <w:tr w:rsidR="00802353" w:rsidRPr="00883AF4" w14:paraId="35F7CC82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</w:tcPr>
          <w:p w14:paraId="641D7DFE" w14:textId="36E2D694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Professional pride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single" w:sz="4" w:space="0" w:color="FFFFFF" w:themeColor="text1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D77BF6F" w14:textId="34CED037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Is professional in approach and style, setting an example to others; strives to demonstrate excellence through development of self, others and effective working practices.</w:t>
            </w:r>
          </w:p>
        </w:tc>
      </w:tr>
      <w:tr w:rsidR="00802353" w:rsidRPr="00883AF4" w14:paraId="450DC813" w14:textId="77777777" w:rsidTr="000D0993">
        <w:trPr>
          <w:trHeight w:val="129"/>
        </w:trPr>
        <w:tc>
          <w:tcPr>
            <w:tcW w:w="254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</w:tcPr>
          <w:p w14:paraId="7C780A2D" w14:textId="4A1D382D" w:rsidR="00802353" w:rsidRPr="00092CF5" w:rsidRDefault="00802353" w:rsidP="000D0993">
            <w:pPr>
              <w:rPr>
                <w:rFonts w:asciiTheme="majorHAnsi" w:hAnsiTheme="majorHAnsi" w:cstheme="majorHAnsi"/>
                <w:b/>
                <w:color w:val="005697"/>
              </w:rPr>
            </w:pPr>
            <w:r w:rsidRPr="00092CF5">
              <w:rPr>
                <w:rFonts w:eastAsia="Verdana" w:cs="Arial"/>
                <w:b/>
                <w:bCs/>
                <w:color w:val="005697"/>
                <w:spacing w:val="-6"/>
                <w:kern w:val="24"/>
              </w:rPr>
              <w:t>Always inclusive</w:t>
            </w:r>
          </w:p>
        </w:tc>
        <w:tc>
          <w:tcPr>
            <w:tcW w:w="7373" w:type="dxa"/>
            <w:tcBorders>
              <w:top w:val="single" w:sz="4" w:space="0" w:color="FFFFFF" w:themeColor="text1"/>
              <w:left w:val="single" w:sz="4" w:space="0" w:color="FFFFFF" w:themeColor="text1"/>
              <w:bottom w:val="nil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7E6D6021" w14:textId="4B17AB3F" w:rsidR="00802353" w:rsidRPr="00883AF4" w:rsidRDefault="00266680" w:rsidP="00AB7024">
            <w:pPr>
              <w:rPr>
                <w:rFonts w:cs="Arial"/>
                <w:color w:val="080808"/>
              </w:rPr>
            </w:pPr>
            <w:r w:rsidRPr="00266680">
              <w:rPr>
                <w:rFonts w:cs="Arial"/>
                <w:color w:val="080808"/>
              </w:rPr>
              <w:t>Builds effective working relationships, recognising and including the contribution of others; promotes inclusion and inclusive practices within own work area.</w:t>
            </w:r>
          </w:p>
        </w:tc>
      </w:tr>
    </w:tbl>
    <w:p w14:paraId="7167AEDE" w14:textId="77777777" w:rsidR="00717E4A" w:rsidRDefault="00717E4A" w:rsidP="00AB7024">
      <w:pPr>
        <w:rPr>
          <w:rFonts w:asciiTheme="majorHAnsi" w:hAnsiTheme="majorHAnsi" w:cstheme="majorHAnsi"/>
          <w:color w:val="080808"/>
        </w:rPr>
        <w:sectPr w:rsidR="00717E4A" w:rsidSect="007D3244">
          <w:pgSz w:w="11900" w:h="16840"/>
          <w:pgMar w:top="1134" w:right="992" w:bottom="1134" w:left="992" w:header="567" w:footer="284" w:gutter="0"/>
          <w:cols w:space="708"/>
          <w:docGrid w:linePitch="360"/>
        </w:sectPr>
      </w:pPr>
    </w:p>
    <w:tbl>
      <w:tblPr>
        <w:tblStyle w:val="TableGrid"/>
        <w:tblW w:w="991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16"/>
      </w:tblGrid>
      <w:tr w:rsidR="0045341D" w:rsidRPr="00883AF4" w14:paraId="2F6777A8" w14:textId="77777777" w:rsidTr="00717E4A">
        <w:trPr>
          <w:trHeight w:val="129"/>
        </w:trPr>
        <w:tc>
          <w:tcPr>
            <w:tcW w:w="9916" w:type="dxa"/>
            <w:tcBorders>
              <w:top w:val="nil"/>
              <w:left w:val="nil"/>
              <w:bottom w:val="nil"/>
              <w:right w:val="single" w:sz="4" w:space="0" w:color="FFFFFF" w:themeColor="text1"/>
            </w:tcBorders>
            <w:shd w:val="clear" w:color="auto" w:fill="auto"/>
            <w:vAlign w:val="center"/>
          </w:tcPr>
          <w:p w14:paraId="3C33EF13" w14:textId="305614C6" w:rsidR="00F570EC" w:rsidRPr="00883AF4" w:rsidRDefault="00F570EC" w:rsidP="00AB7024">
            <w:pPr>
              <w:rPr>
                <w:rFonts w:asciiTheme="majorHAnsi" w:hAnsiTheme="majorHAnsi" w:cstheme="majorHAnsi"/>
                <w:color w:val="080808"/>
              </w:rPr>
            </w:pPr>
          </w:p>
        </w:tc>
      </w:tr>
      <w:tr w:rsidR="00A65581" w:rsidRPr="00883AF4" w14:paraId="1B08007C" w14:textId="77777777" w:rsidTr="00717E4A">
        <w:trPr>
          <w:trHeight w:val="4411"/>
        </w:trPr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15A95" w14:textId="20EFCDD3" w:rsidR="00A65581" w:rsidRPr="00665F3A" w:rsidRDefault="002F4A0E" w:rsidP="00665F3A">
            <w:pPr>
              <w:pStyle w:val="Heading2"/>
              <w:spacing w:after="240"/>
              <w:rPr>
                <w:rFonts w:asciiTheme="majorHAnsi" w:hAnsiTheme="majorHAnsi" w:cstheme="majorHAnsi"/>
              </w:rPr>
            </w:pPr>
            <w:r w:rsidRPr="000D0993">
              <w:rPr>
                <w:rFonts w:eastAsia="Verdana"/>
              </w:rPr>
              <w:t xml:space="preserve">Key relationships </w:t>
            </w:r>
            <w:r w:rsidRPr="005779FD">
              <w:rPr>
                <w:rFonts w:eastAsia="Verdana"/>
              </w:rPr>
              <w:t>with</w:t>
            </w:r>
            <w:r w:rsidRPr="000D0993">
              <w:rPr>
                <w:rFonts w:eastAsia="Verdana"/>
              </w:rPr>
              <w:t xml:space="preserve"> others</w:t>
            </w:r>
          </w:p>
          <w:p w14:paraId="44D0D855" w14:textId="6EDF131D" w:rsidR="00A65581" w:rsidRPr="00883AF4" w:rsidRDefault="00A65581" w:rsidP="00AB7024">
            <w:pPr>
              <w:spacing w:line="336" w:lineRule="auto"/>
              <w:jc w:val="center"/>
              <w:rPr>
                <w:rFonts w:asciiTheme="majorHAnsi" w:hAnsiTheme="majorHAnsi" w:cstheme="majorHAnsi"/>
              </w:rPr>
            </w:pPr>
            <w:r w:rsidRPr="00883AF4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7EED22E3" wp14:editId="2A59ED17">
                  <wp:extent cx="4752975" cy="2600325"/>
                  <wp:effectExtent l="0" t="0" r="0" b="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</w:tbl>
    <w:p w14:paraId="6F7A2A1E" w14:textId="227F5BB5" w:rsidR="00AB7024" w:rsidRDefault="00AB7024" w:rsidP="00AB7024">
      <w:pPr>
        <w:rPr>
          <w:rFonts w:eastAsia="Times New Roman" w:cs="Arial"/>
          <w:b/>
          <w:color w:val="auto"/>
          <w:lang w:eastAsia="en-GB"/>
        </w:rPr>
        <w:sectPr w:rsidR="00AB7024" w:rsidSect="00717E4A">
          <w:type w:val="continuous"/>
          <w:pgSz w:w="11900" w:h="16840"/>
          <w:pgMar w:top="1134" w:right="992" w:bottom="1134" w:left="992" w:header="567" w:footer="284" w:gutter="0"/>
          <w:cols w:space="708"/>
          <w:formProt w:val="0"/>
          <w:docGrid w:linePitch="360"/>
        </w:sectPr>
      </w:pPr>
    </w:p>
    <w:p w14:paraId="53222564" w14:textId="24BC8655" w:rsidR="000818C3" w:rsidRPr="005C2A27" w:rsidRDefault="000818C3" w:rsidP="000D0993">
      <w:pPr>
        <w:jc w:val="center"/>
        <w:rPr>
          <w:rFonts w:eastAsia="Times New Roman" w:cs="Arial"/>
          <w:b/>
          <w:color w:val="1B2A6B" w:themeColor="accent2"/>
          <w:sz w:val="24"/>
          <w:lang w:eastAsia="en-GB"/>
        </w:rPr>
      </w:pPr>
      <w:r w:rsidRPr="005C2A27">
        <w:rPr>
          <w:rFonts w:eastAsia="Times New Roman" w:cs="Arial"/>
          <w:b/>
          <w:color w:val="1B2A6B" w:themeColor="accent2"/>
          <w:sz w:val="24"/>
          <w:lang w:eastAsia="en-GB"/>
        </w:rPr>
        <w:lastRenderedPageBreak/>
        <w:t>For job levelling/benchmarking purposes only – please remove before publishing</w:t>
      </w:r>
    </w:p>
    <w:p w14:paraId="60015421" w14:textId="77777777" w:rsidR="000818C3" w:rsidRPr="00883AF4" w:rsidRDefault="000818C3" w:rsidP="000818C3">
      <w:pPr>
        <w:jc w:val="both"/>
        <w:rPr>
          <w:rFonts w:eastAsia="Times New Roman" w:cs="Arial"/>
          <w:b/>
          <w:color w:val="auto"/>
          <w:lang w:eastAsia="en-GB"/>
        </w:rPr>
      </w:pPr>
    </w:p>
    <w:p w14:paraId="2E0557EC" w14:textId="54676220" w:rsidR="000818C3" w:rsidRPr="008E7A42" w:rsidRDefault="008E7A42" w:rsidP="005779FD">
      <w:pPr>
        <w:pStyle w:val="Heading2"/>
        <w:rPr>
          <w:lang w:eastAsia="en-GB"/>
        </w:rPr>
      </w:pPr>
      <w:r w:rsidRPr="008E7A42">
        <w:rPr>
          <w:lang w:eastAsia="en-GB"/>
        </w:rPr>
        <w:t>Decision m</w:t>
      </w:r>
      <w:r w:rsidR="000818C3" w:rsidRPr="008E7A42">
        <w:rPr>
          <w:lang w:eastAsia="en-GB"/>
        </w:rPr>
        <w:t>aking</w:t>
      </w:r>
    </w:p>
    <w:p w14:paraId="1E0ABBB9" w14:textId="77777777" w:rsidR="000818C3" w:rsidRPr="001E68D8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1CD06A85" w14:textId="4B445EB4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T</w:t>
      </w:r>
      <w:r w:rsidR="000818C3" w:rsidRPr="00883AF4">
        <w:rPr>
          <w:rFonts w:eastAsia="Times New Roman" w:cs="Arial"/>
          <w:b/>
          <w:color w:val="auto"/>
          <w:lang w:eastAsia="en-GB"/>
        </w:rPr>
        <w:t>aken independently by the role holder</w:t>
      </w:r>
    </w:p>
    <w:p w14:paraId="18F20718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0022C62C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4D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Planning general research programme and direction</w:t>
            </w:r>
          </w:p>
          <w:p w14:paraId="2C008A98" w14:textId="065237E0" w:rsidR="00271EAE" w:rsidRPr="005D2ACF" w:rsidRDefault="00271EAE" w:rsidP="005D2ACF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 xml:space="preserve">Making individual/team decisions about design and conduct of </w:t>
            </w:r>
            <w:proofErr w:type="gramStart"/>
            <w:r w:rsidRPr="00271EAE">
              <w:rPr>
                <w:rFonts w:eastAsia="Times New Roman" w:cs="Arial"/>
                <w:color w:val="auto"/>
                <w:lang w:eastAsia="en-GB"/>
              </w:rPr>
              <w:t>particular experiments</w:t>
            </w:r>
            <w:proofErr w:type="gramEnd"/>
          </w:p>
          <w:p w14:paraId="2BD1C48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Maintenance and repair of equipment and apparatus</w:t>
            </w:r>
          </w:p>
          <w:p w14:paraId="6623A2A0" w14:textId="2FD86763" w:rsidR="000818C3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Advice on consumable and small scale purchasing</w:t>
            </w:r>
          </w:p>
        </w:tc>
      </w:tr>
    </w:tbl>
    <w:p w14:paraId="51193BA2" w14:textId="77777777" w:rsidR="000818C3" w:rsidRPr="00883AF4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501191CA" w14:textId="1806E62F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T</w:t>
      </w:r>
      <w:r w:rsidR="000818C3" w:rsidRPr="00883AF4">
        <w:rPr>
          <w:rFonts w:eastAsia="Times New Roman" w:cs="Arial"/>
          <w:b/>
          <w:color w:val="auto"/>
          <w:lang w:eastAsia="en-GB"/>
        </w:rPr>
        <w:t>aken in collaboration with others</w:t>
      </w:r>
    </w:p>
    <w:p w14:paraId="5BB950F8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6AD282BD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07E4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Collaborative research applications</w:t>
            </w:r>
          </w:p>
          <w:p w14:paraId="7CA84867" w14:textId="77777777" w:rsidR="000818C3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Direction of students/collaborators research</w:t>
            </w:r>
          </w:p>
          <w:p w14:paraId="3D5C2118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Investigation and decisions about new apparatus/equipment for the group</w:t>
            </w:r>
          </w:p>
          <w:p w14:paraId="126E5F60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Publication decisions, papers, conference abstracts etc.</w:t>
            </w:r>
          </w:p>
          <w:p w14:paraId="2F4DAE8F" w14:textId="77777777" w:rsidR="00271EAE" w:rsidRP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Proposals for grant application</w:t>
            </w:r>
          </w:p>
          <w:p w14:paraId="0B33C042" w14:textId="77777777" w:rsidR="00271EAE" w:rsidRDefault="00271EAE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lang w:eastAsia="en-GB"/>
              </w:rPr>
              <w:t>Strategy for long term research programme</w:t>
            </w:r>
          </w:p>
          <w:p w14:paraId="669E87F4" w14:textId="78421FAB" w:rsidR="005D2ACF" w:rsidRPr="00271EAE" w:rsidRDefault="005D2ACF" w:rsidP="00271EAE">
            <w:pPr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Planning fieldwork and related travel</w:t>
            </w:r>
          </w:p>
        </w:tc>
      </w:tr>
    </w:tbl>
    <w:p w14:paraId="28EE8A77" w14:textId="77777777" w:rsidR="000818C3" w:rsidRPr="00883AF4" w:rsidRDefault="000818C3" w:rsidP="000818C3">
      <w:pPr>
        <w:jc w:val="both"/>
        <w:rPr>
          <w:rFonts w:eastAsia="Times New Roman" w:cs="Arial"/>
          <w:color w:val="auto"/>
          <w:lang w:eastAsia="en-GB"/>
        </w:rPr>
      </w:pPr>
    </w:p>
    <w:p w14:paraId="6242D02B" w14:textId="6F642743" w:rsidR="000818C3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>R</w:t>
      </w:r>
      <w:r w:rsidR="000818C3" w:rsidRPr="00883AF4">
        <w:rPr>
          <w:rFonts w:eastAsia="Times New Roman" w:cs="Arial"/>
          <w:b/>
          <w:color w:val="auto"/>
          <w:lang w:eastAsia="en-GB"/>
        </w:rPr>
        <w:t>eferred to the appropriate line manager (please name) by the role holder</w:t>
      </w:r>
    </w:p>
    <w:p w14:paraId="70432821" w14:textId="77777777" w:rsidR="008E7A42" w:rsidRPr="00883AF4" w:rsidRDefault="008E7A42" w:rsidP="008E7A42">
      <w:pPr>
        <w:jc w:val="both"/>
        <w:rPr>
          <w:rFonts w:eastAsia="Times New Roman" w:cs="Arial"/>
          <w:b/>
          <w:color w:val="auto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0818C3" w:rsidRPr="00883AF4" w14:paraId="77139E84" w14:textId="77777777" w:rsidTr="000818C3">
        <w:tc>
          <w:tcPr>
            <w:tcW w:w="9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3D46" w14:textId="77777777" w:rsidR="00271EAE" w:rsidRPr="00271EAE" w:rsidRDefault="00271EAE" w:rsidP="00271EA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sz w:val="22"/>
                <w:lang w:eastAsia="en-GB"/>
              </w:rPr>
              <w:t>Wider research strategy of our research group</w:t>
            </w:r>
          </w:p>
          <w:p w14:paraId="7BC60751" w14:textId="6CE12E23" w:rsidR="000818C3" w:rsidRPr="00271EAE" w:rsidRDefault="00271EAE" w:rsidP="00271EA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71EAE">
              <w:rPr>
                <w:rFonts w:eastAsia="Times New Roman" w:cs="Arial"/>
                <w:color w:val="auto"/>
                <w:sz w:val="22"/>
                <w:lang w:eastAsia="en-GB"/>
              </w:rPr>
              <w:t>Purchase decisions &lt;£1000</w:t>
            </w:r>
          </w:p>
        </w:tc>
      </w:tr>
    </w:tbl>
    <w:p w14:paraId="1C393736" w14:textId="52A9E589" w:rsidR="000818C3" w:rsidRPr="00AB7024" w:rsidRDefault="000818C3" w:rsidP="00A65581">
      <w:pPr>
        <w:rPr>
          <w:sz w:val="16"/>
          <w:szCs w:val="16"/>
        </w:rPr>
      </w:pPr>
    </w:p>
    <w:sectPr w:rsidR="000818C3" w:rsidRPr="00AB7024" w:rsidSect="008B376B">
      <w:pgSz w:w="11900" w:h="16840"/>
      <w:pgMar w:top="1559" w:right="992" w:bottom="1134" w:left="992" w:header="567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E56F" w14:textId="77777777" w:rsidR="004E408B" w:rsidRDefault="004E408B" w:rsidP="004A6542">
      <w:r>
        <w:separator/>
      </w:r>
    </w:p>
  </w:endnote>
  <w:endnote w:type="continuationSeparator" w:id="0">
    <w:p w14:paraId="2C9508AB" w14:textId="77777777" w:rsidR="004E408B" w:rsidRDefault="004E408B" w:rsidP="004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C19C" w14:textId="77777777" w:rsidR="004A6542" w:rsidRDefault="00000000">
    <w:pPr>
      <w:pStyle w:val="Footer"/>
    </w:pPr>
    <w:sdt>
      <w:sdtPr>
        <w:id w:val="-2044579353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-1122456004"/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1521312144"/>
        <w:temporary/>
        <w:showingPlcHdr/>
      </w:sdtPr>
      <w:sdtContent>
        <w:r w:rsidR="004A6542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84510" w14:textId="367728C6" w:rsidR="007D3244" w:rsidRPr="007D3244" w:rsidRDefault="00D26B1B" w:rsidP="007D3244">
    <w:pPr>
      <w:pStyle w:val="Footer"/>
      <w:jc w:val="right"/>
      <w:rPr>
        <w:color w:val="8F8F8F" w:themeColor="background1" w:themeTint="99"/>
        <w:sz w:val="18"/>
      </w:rPr>
    </w:pPr>
    <w:r>
      <w:rPr>
        <w:color w:val="8F8F8F" w:themeColor="background1" w:themeTint="99"/>
        <w:sz w:val="18"/>
      </w:rPr>
      <w:t>RT_</w:t>
    </w:r>
    <w:r w:rsidR="00266680">
      <w:rPr>
        <w:color w:val="8F8F8F" w:themeColor="background1" w:themeTint="99"/>
        <w:sz w:val="18"/>
      </w:rPr>
      <w:t>RPF Band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F3266" w14:textId="77777777" w:rsidR="004E408B" w:rsidRDefault="004E408B" w:rsidP="004A6542">
      <w:r>
        <w:separator/>
      </w:r>
    </w:p>
  </w:footnote>
  <w:footnote w:type="continuationSeparator" w:id="0">
    <w:p w14:paraId="2562BDD5" w14:textId="77777777" w:rsidR="004E408B" w:rsidRDefault="004E408B" w:rsidP="004A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6C197" w14:textId="77777777" w:rsidR="004A6542" w:rsidRDefault="00000000">
    <w:pPr>
      <w:pStyle w:val="Header"/>
    </w:pPr>
    <w:sdt>
      <w:sdtPr>
        <w:id w:val="93143360"/>
        <w:placeholder>
          <w:docPart w:val="394124D226417344803427C457916E75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center" w:leader="none"/>
    </w:r>
    <w:sdt>
      <w:sdtPr>
        <w:id w:val="1954665249"/>
        <w:placeholder>
          <w:docPart w:val="906DA40F72D61747939FB269FDA78021"/>
        </w:placeholder>
        <w:temporary/>
        <w:showingPlcHdr/>
      </w:sdtPr>
      <w:sdtContent>
        <w:r w:rsidR="004A6542">
          <w:t>[Type text]</w:t>
        </w:r>
      </w:sdtContent>
    </w:sdt>
    <w:r w:rsidR="004A6542">
      <w:ptab w:relativeTo="margin" w:alignment="right" w:leader="none"/>
    </w:r>
    <w:sdt>
      <w:sdtPr>
        <w:id w:val="-230772041"/>
        <w:placeholder>
          <w:docPart w:val="DDD7E973E0DC934CADC0CF2878B2DFF9"/>
        </w:placeholder>
        <w:temporary/>
        <w:showingPlcHdr/>
      </w:sdtPr>
      <w:sdtContent>
        <w:r w:rsidR="004A6542">
          <w:t>[Type text]</w:t>
        </w:r>
      </w:sdtContent>
    </w:sdt>
  </w:p>
  <w:p w14:paraId="2CF6C198" w14:textId="77777777" w:rsidR="004A6542" w:rsidRDefault="004A6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8DA7" w14:textId="14E6924A" w:rsidR="00883AF4" w:rsidRPr="00B34302" w:rsidRDefault="00693208" w:rsidP="005779FD">
    <w:pPr>
      <w:pStyle w:val="Heading1"/>
    </w:pPr>
    <w:r w:rsidRPr="005779FD">
      <w:drawing>
        <wp:anchor distT="0" distB="0" distL="114300" distR="114300" simplePos="0" relativeHeight="251660800" behindDoc="0" locked="0" layoutInCell="1" allowOverlap="1" wp14:anchorId="0F275E9A" wp14:editId="618C770F">
          <wp:simplePos x="0" y="0"/>
          <wp:positionH relativeFrom="margin">
            <wp:posOffset>-20320</wp:posOffset>
          </wp:positionH>
          <wp:positionV relativeFrom="paragraph">
            <wp:posOffset>161925</wp:posOffset>
          </wp:positionV>
          <wp:extent cx="1838325" cy="683260"/>
          <wp:effectExtent l="0" t="0" r="9525" b="2540"/>
          <wp:wrapNone/>
          <wp:docPr id="1508011839" name="Picture 1508011839" descr="S:\PS\Registrars\HR Leadership and Talent Management\Uon Logos and Templates\UoN logo April 2017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S\Registrars\HR Leadership and Talent Management\Uon Logos and Templates\UoN logo April 2017\UoN_Primary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AF4" w:rsidRPr="005779FD">
      <w:t>Role</w:t>
    </w:r>
    <w:r w:rsidR="00883AF4" w:rsidRPr="00B34302">
      <w:t xml:space="preserve"> profile</w:t>
    </w:r>
  </w:p>
  <w:p w14:paraId="19FF294F" w14:textId="77777777" w:rsidR="00AB7024" w:rsidRDefault="00AB7024" w:rsidP="00AB7024"/>
  <w:p w14:paraId="6CE08DBE" w14:textId="77777777" w:rsidR="00AB7024" w:rsidRPr="00AB7024" w:rsidRDefault="00AB7024" w:rsidP="00AB7024"/>
  <w:p w14:paraId="23317399" w14:textId="4CB94F97" w:rsidR="00883AF4" w:rsidRDefault="00883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A030" w14:textId="77777777" w:rsidR="00AB7024" w:rsidRPr="00AB7024" w:rsidRDefault="00AB7024" w:rsidP="00AB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684E"/>
    <w:multiLevelType w:val="hybridMultilevel"/>
    <w:tmpl w:val="D510678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46134"/>
    <w:multiLevelType w:val="hybridMultilevel"/>
    <w:tmpl w:val="BA88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C23D"/>
    <w:multiLevelType w:val="hybridMultilevel"/>
    <w:tmpl w:val="BA8631F0"/>
    <w:lvl w:ilvl="0" w:tplc="2EDAD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A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A1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8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B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AB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89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6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8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562"/>
    <w:multiLevelType w:val="multilevel"/>
    <w:tmpl w:val="3F9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2182E"/>
    <w:multiLevelType w:val="hybridMultilevel"/>
    <w:tmpl w:val="AF5CE2E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07E0B"/>
    <w:multiLevelType w:val="multilevel"/>
    <w:tmpl w:val="90CC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9244D"/>
    <w:multiLevelType w:val="hybridMultilevel"/>
    <w:tmpl w:val="FCCA63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7750D"/>
    <w:multiLevelType w:val="hybridMultilevel"/>
    <w:tmpl w:val="5D7267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B96531"/>
    <w:multiLevelType w:val="hybridMultilevel"/>
    <w:tmpl w:val="8C5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D05EA"/>
    <w:multiLevelType w:val="hybridMultilevel"/>
    <w:tmpl w:val="281E4A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2F8"/>
    <w:multiLevelType w:val="hybridMultilevel"/>
    <w:tmpl w:val="D130C990"/>
    <w:lvl w:ilvl="0" w:tplc="6FB62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46EF"/>
    <w:multiLevelType w:val="hybridMultilevel"/>
    <w:tmpl w:val="E1562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22FEF"/>
    <w:multiLevelType w:val="hybridMultilevel"/>
    <w:tmpl w:val="270C6D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C7797"/>
    <w:multiLevelType w:val="multilevel"/>
    <w:tmpl w:val="427E2A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47D529A"/>
    <w:multiLevelType w:val="multilevel"/>
    <w:tmpl w:val="362ED5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B892ACC"/>
    <w:multiLevelType w:val="hybridMultilevel"/>
    <w:tmpl w:val="13A2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2116"/>
    <w:multiLevelType w:val="hybridMultilevel"/>
    <w:tmpl w:val="61DEDA42"/>
    <w:lvl w:ilvl="0" w:tplc="739CA1B0">
      <w:start w:val="1"/>
      <w:numFmt w:val="lowerRoman"/>
      <w:lvlText w:val="%1)"/>
      <w:lvlJc w:val="left"/>
      <w:pPr>
        <w:ind w:left="1215" w:hanging="85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561953">
    <w:abstractNumId w:val="2"/>
  </w:num>
  <w:num w:numId="2" w16cid:durableId="695499963">
    <w:abstractNumId w:val="15"/>
  </w:num>
  <w:num w:numId="3" w16cid:durableId="874732270">
    <w:abstractNumId w:val="11"/>
  </w:num>
  <w:num w:numId="4" w16cid:durableId="1333724337">
    <w:abstractNumId w:val="8"/>
  </w:num>
  <w:num w:numId="5" w16cid:durableId="808666033">
    <w:abstractNumId w:val="13"/>
  </w:num>
  <w:num w:numId="6" w16cid:durableId="745031411">
    <w:abstractNumId w:val="14"/>
  </w:num>
  <w:num w:numId="7" w16cid:durableId="309485195">
    <w:abstractNumId w:val="1"/>
  </w:num>
  <w:num w:numId="8" w16cid:durableId="370955582">
    <w:abstractNumId w:val="3"/>
  </w:num>
  <w:num w:numId="9" w16cid:durableId="808208142">
    <w:abstractNumId w:val="5"/>
  </w:num>
  <w:num w:numId="10" w16cid:durableId="636254166">
    <w:abstractNumId w:val="10"/>
  </w:num>
  <w:num w:numId="11" w16cid:durableId="928124026">
    <w:abstractNumId w:val="7"/>
  </w:num>
  <w:num w:numId="12" w16cid:durableId="2103649633">
    <w:abstractNumId w:val="4"/>
  </w:num>
  <w:num w:numId="13" w16cid:durableId="1526864569">
    <w:abstractNumId w:val="0"/>
  </w:num>
  <w:num w:numId="14" w16cid:durableId="223376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441332">
    <w:abstractNumId w:val="6"/>
  </w:num>
  <w:num w:numId="16" w16cid:durableId="354036493">
    <w:abstractNumId w:val="16"/>
  </w:num>
  <w:num w:numId="17" w16cid:durableId="1905600011">
    <w:abstractNumId w:val="12"/>
  </w:num>
  <w:num w:numId="18" w16cid:durableId="2105832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406"/>
    <w:rsid w:val="000109CC"/>
    <w:rsid w:val="00030A09"/>
    <w:rsid w:val="00055669"/>
    <w:rsid w:val="00060AA8"/>
    <w:rsid w:val="000758AC"/>
    <w:rsid w:val="000818C3"/>
    <w:rsid w:val="00092CF5"/>
    <w:rsid w:val="000A2C52"/>
    <w:rsid w:val="000D0993"/>
    <w:rsid w:val="000D16C1"/>
    <w:rsid w:val="000E21D6"/>
    <w:rsid w:val="0013364A"/>
    <w:rsid w:val="00133D88"/>
    <w:rsid w:val="00140331"/>
    <w:rsid w:val="00141FCA"/>
    <w:rsid w:val="00153679"/>
    <w:rsid w:val="001A4FC1"/>
    <w:rsid w:val="001D40D4"/>
    <w:rsid w:val="001E3163"/>
    <w:rsid w:val="001E5255"/>
    <w:rsid w:val="001E5B2E"/>
    <w:rsid w:val="001E68D8"/>
    <w:rsid w:val="001E78B8"/>
    <w:rsid w:val="0021448E"/>
    <w:rsid w:val="00217A61"/>
    <w:rsid w:val="00220879"/>
    <w:rsid w:val="0022502C"/>
    <w:rsid w:val="00233D71"/>
    <w:rsid w:val="002408F8"/>
    <w:rsid w:val="00266680"/>
    <w:rsid w:val="00271EAE"/>
    <w:rsid w:val="002925A5"/>
    <w:rsid w:val="002976BC"/>
    <w:rsid w:val="002C356B"/>
    <w:rsid w:val="002C537B"/>
    <w:rsid w:val="002D2898"/>
    <w:rsid w:val="002D5935"/>
    <w:rsid w:val="002E64D4"/>
    <w:rsid w:val="002F4A0E"/>
    <w:rsid w:val="002F70C8"/>
    <w:rsid w:val="00313938"/>
    <w:rsid w:val="003144A1"/>
    <w:rsid w:val="00332339"/>
    <w:rsid w:val="00346816"/>
    <w:rsid w:val="00351CBB"/>
    <w:rsid w:val="00384837"/>
    <w:rsid w:val="003A6244"/>
    <w:rsid w:val="003B005E"/>
    <w:rsid w:val="003C4218"/>
    <w:rsid w:val="0040070A"/>
    <w:rsid w:val="00410074"/>
    <w:rsid w:val="00425AE6"/>
    <w:rsid w:val="00426045"/>
    <w:rsid w:val="0043132F"/>
    <w:rsid w:val="00447B80"/>
    <w:rsid w:val="0045341D"/>
    <w:rsid w:val="004555A4"/>
    <w:rsid w:val="00484B41"/>
    <w:rsid w:val="00496516"/>
    <w:rsid w:val="004A6542"/>
    <w:rsid w:val="004B116C"/>
    <w:rsid w:val="004B4B4F"/>
    <w:rsid w:val="004C34E2"/>
    <w:rsid w:val="004C52B6"/>
    <w:rsid w:val="004E408B"/>
    <w:rsid w:val="005064F8"/>
    <w:rsid w:val="00521E9D"/>
    <w:rsid w:val="0052309A"/>
    <w:rsid w:val="005246E3"/>
    <w:rsid w:val="00525290"/>
    <w:rsid w:val="0053761A"/>
    <w:rsid w:val="00546027"/>
    <w:rsid w:val="005650E6"/>
    <w:rsid w:val="00565F66"/>
    <w:rsid w:val="005779FD"/>
    <w:rsid w:val="00586457"/>
    <w:rsid w:val="005B3C36"/>
    <w:rsid w:val="005C2A27"/>
    <w:rsid w:val="005D2ACF"/>
    <w:rsid w:val="005D444C"/>
    <w:rsid w:val="005E396D"/>
    <w:rsid w:val="005E3D02"/>
    <w:rsid w:val="005E6263"/>
    <w:rsid w:val="006114B6"/>
    <w:rsid w:val="0061331C"/>
    <w:rsid w:val="00622B43"/>
    <w:rsid w:val="00623BAF"/>
    <w:rsid w:val="00665F3A"/>
    <w:rsid w:val="006668E7"/>
    <w:rsid w:val="00693208"/>
    <w:rsid w:val="006C7372"/>
    <w:rsid w:val="006D192A"/>
    <w:rsid w:val="006D61AD"/>
    <w:rsid w:val="006E567B"/>
    <w:rsid w:val="006F4B06"/>
    <w:rsid w:val="006F5D1F"/>
    <w:rsid w:val="007024BF"/>
    <w:rsid w:val="00717E4A"/>
    <w:rsid w:val="00736253"/>
    <w:rsid w:val="00751E14"/>
    <w:rsid w:val="0076050D"/>
    <w:rsid w:val="007664D2"/>
    <w:rsid w:val="007755CD"/>
    <w:rsid w:val="007A0514"/>
    <w:rsid w:val="007A5F92"/>
    <w:rsid w:val="007B05D8"/>
    <w:rsid w:val="007D2D0C"/>
    <w:rsid w:val="007D3244"/>
    <w:rsid w:val="007D4E8B"/>
    <w:rsid w:val="00800E97"/>
    <w:rsid w:val="00802353"/>
    <w:rsid w:val="00813FA8"/>
    <w:rsid w:val="00816F9E"/>
    <w:rsid w:val="008306D7"/>
    <w:rsid w:val="00834D48"/>
    <w:rsid w:val="00837793"/>
    <w:rsid w:val="00837D4B"/>
    <w:rsid w:val="00843A3A"/>
    <w:rsid w:val="008467BE"/>
    <w:rsid w:val="00873DBA"/>
    <w:rsid w:val="00883AF4"/>
    <w:rsid w:val="00897B06"/>
    <w:rsid w:val="008B376B"/>
    <w:rsid w:val="008C1793"/>
    <w:rsid w:val="008C5406"/>
    <w:rsid w:val="008E04A4"/>
    <w:rsid w:val="008E7A42"/>
    <w:rsid w:val="0092309E"/>
    <w:rsid w:val="00927ECD"/>
    <w:rsid w:val="00981E59"/>
    <w:rsid w:val="00983FC9"/>
    <w:rsid w:val="00985868"/>
    <w:rsid w:val="009875C0"/>
    <w:rsid w:val="009A03B1"/>
    <w:rsid w:val="009A37C6"/>
    <w:rsid w:val="009A7E53"/>
    <w:rsid w:val="009E2169"/>
    <w:rsid w:val="00A0696E"/>
    <w:rsid w:val="00A12733"/>
    <w:rsid w:val="00A12DB9"/>
    <w:rsid w:val="00A14EE3"/>
    <w:rsid w:val="00A21A5E"/>
    <w:rsid w:val="00A65581"/>
    <w:rsid w:val="00AA21BF"/>
    <w:rsid w:val="00AB7024"/>
    <w:rsid w:val="00B1641B"/>
    <w:rsid w:val="00B34302"/>
    <w:rsid w:val="00B53A5E"/>
    <w:rsid w:val="00B7146D"/>
    <w:rsid w:val="00B71F68"/>
    <w:rsid w:val="00B86945"/>
    <w:rsid w:val="00BB5478"/>
    <w:rsid w:val="00BC1DE7"/>
    <w:rsid w:val="00BF4128"/>
    <w:rsid w:val="00C01E9C"/>
    <w:rsid w:val="00C10D4D"/>
    <w:rsid w:val="00C24183"/>
    <w:rsid w:val="00C27CBD"/>
    <w:rsid w:val="00C464E6"/>
    <w:rsid w:val="00C51B23"/>
    <w:rsid w:val="00C6144D"/>
    <w:rsid w:val="00C70343"/>
    <w:rsid w:val="00C92224"/>
    <w:rsid w:val="00CB3197"/>
    <w:rsid w:val="00CE0273"/>
    <w:rsid w:val="00CF3832"/>
    <w:rsid w:val="00CF4A9D"/>
    <w:rsid w:val="00D065AC"/>
    <w:rsid w:val="00D169D3"/>
    <w:rsid w:val="00D26B1B"/>
    <w:rsid w:val="00D72F67"/>
    <w:rsid w:val="00D77B88"/>
    <w:rsid w:val="00DA0DBC"/>
    <w:rsid w:val="00DA2EAF"/>
    <w:rsid w:val="00DC71E5"/>
    <w:rsid w:val="00DD4ABB"/>
    <w:rsid w:val="00DD637C"/>
    <w:rsid w:val="00E07F1E"/>
    <w:rsid w:val="00E2438A"/>
    <w:rsid w:val="00E33E9F"/>
    <w:rsid w:val="00E53A47"/>
    <w:rsid w:val="00E61B4A"/>
    <w:rsid w:val="00E9041B"/>
    <w:rsid w:val="00E9140F"/>
    <w:rsid w:val="00EB5A1A"/>
    <w:rsid w:val="00F11C89"/>
    <w:rsid w:val="00F20185"/>
    <w:rsid w:val="00F20DDB"/>
    <w:rsid w:val="00F529E9"/>
    <w:rsid w:val="00F570EC"/>
    <w:rsid w:val="00F6099F"/>
    <w:rsid w:val="00F93A0F"/>
    <w:rsid w:val="00FA0439"/>
    <w:rsid w:val="00FB0772"/>
    <w:rsid w:val="00FD23F1"/>
    <w:rsid w:val="00FE3C6D"/>
    <w:rsid w:val="00FF6304"/>
    <w:rsid w:val="060BC947"/>
    <w:rsid w:val="2145BB16"/>
    <w:rsid w:val="3312DF2C"/>
    <w:rsid w:val="331EB7C2"/>
    <w:rsid w:val="3D7383B6"/>
    <w:rsid w:val="4A72DF10"/>
    <w:rsid w:val="4DFB14D2"/>
    <w:rsid w:val="4EAD1B3D"/>
    <w:rsid w:val="580477E0"/>
    <w:rsid w:val="5B1FD571"/>
    <w:rsid w:val="65083942"/>
    <w:rsid w:val="658B016C"/>
    <w:rsid w:val="673D5AAD"/>
    <w:rsid w:val="779A3053"/>
    <w:rsid w:val="7A6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6C18D"/>
  <w15:docId w15:val="{8B15E29A-2E01-4927-A25C-D280B792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1B"/>
    <w:rPr>
      <w:rFonts w:ascii="Arial" w:eastAsiaTheme="minorHAnsi" w:hAnsi="Arial"/>
      <w:color w:val="333333" w:themeColor="background1" w:themeShade="BF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302"/>
    <w:pPr>
      <w:keepNext/>
      <w:keepLines/>
      <w:spacing w:before="240"/>
      <w:jc w:val="right"/>
      <w:outlineLvl w:val="0"/>
    </w:pPr>
    <w:rPr>
      <w:rFonts w:asciiTheme="majorHAnsi" w:eastAsiaTheme="majorEastAsia" w:hAnsiTheme="majorHAnsi" w:cstheme="majorBidi"/>
      <w:noProof/>
      <w:color w:val="005697"/>
      <w:sz w:val="4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302"/>
    <w:pPr>
      <w:outlineLvl w:val="1"/>
    </w:pPr>
    <w:rPr>
      <w:rFonts w:eastAsia="Times New Roman" w:cs="Times New Roman"/>
      <w:color w:val="0040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6542"/>
  </w:style>
  <w:style w:type="paragraph" w:styleId="Footer">
    <w:name w:val="footer"/>
    <w:basedOn w:val="Normal"/>
    <w:link w:val="FooterChar"/>
    <w:uiPriority w:val="99"/>
    <w:unhideWhenUsed/>
    <w:rsid w:val="004A6542"/>
    <w:pPr>
      <w:tabs>
        <w:tab w:val="center" w:pos="4320"/>
        <w:tab w:val="right" w:pos="8640"/>
      </w:tabs>
    </w:pPr>
    <w:rPr>
      <w:rFonts w:eastAsiaTheme="minorEastAs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A6542"/>
  </w:style>
  <w:style w:type="paragraph" w:styleId="BalloonText">
    <w:name w:val="Balloon Text"/>
    <w:basedOn w:val="Normal"/>
    <w:link w:val="BalloonTextChar"/>
    <w:uiPriority w:val="99"/>
    <w:semiHidden/>
    <w:unhideWhenUsed/>
    <w:rsid w:val="004A654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4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C5406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Normal1">
    <w:name w:val="Normal1"/>
    <w:rsid w:val="004B116C"/>
    <w:rPr>
      <w:rFonts w:ascii="Calibri" w:eastAsia="Calibri" w:hAnsi="Calibri" w:cs="Calibri"/>
      <w:color w:val="00000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4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302"/>
    <w:rPr>
      <w:rFonts w:asciiTheme="majorHAnsi" w:eastAsiaTheme="majorEastAsia" w:hAnsiTheme="majorHAnsi" w:cstheme="majorBidi"/>
      <w:noProof/>
      <w:color w:val="005697"/>
      <w:sz w:val="40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34302"/>
    <w:rPr>
      <w:rFonts w:ascii="Arial" w:eastAsia="Times New Roman" w:hAnsi="Arial" w:cs="Times New Roman"/>
      <w:color w:val="004071"/>
      <w:sz w:val="32"/>
      <w:szCs w:val="32"/>
      <w:lang w:val="en-GB"/>
    </w:rPr>
  </w:style>
  <w:style w:type="paragraph" w:styleId="NormalWeb">
    <w:name w:val="Normal (Web)"/>
    <w:basedOn w:val="Normal"/>
    <w:uiPriority w:val="99"/>
    <w:unhideWhenUsed/>
    <w:rsid w:val="00A65581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3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C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C36"/>
    <w:rPr>
      <w:rFonts w:ascii="Arial" w:eastAsiaTheme="minorHAnsi" w:hAnsi="Arial"/>
      <w:color w:val="333333" w:themeColor="background1" w:themeShade="BF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36"/>
    <w:rPr>
      <w:rFonts w:ascii="Arial" w:eastAsiaTheme="minorHAnsi" w:hAnsi="Arial"/>
      <w:b/>
      <w:bCs/>
      <w:color w:val="333333" w:themeColor="background1" w:themeShade="BF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8306D7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779FD"/>
    <w:pPr>
      <w:spacing w:line="259" w:lineRule="auto"/>
      <w:jc w:val="left"/>
      <w:outlineLvl w:val="9"/>
    </w:pPr>
    <w:rPr>
      <w:noProof w:val="0"/>
      <w:color w:val="12133A" w:themeColor="accent1" w:themeShade="BF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779FD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NUL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38B67B-403B-421D-8D82-AFA8EB8F82D2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D48F4611-5DBF-46AF-8529-6A5AF21906CA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Professor</a:t>
          </a:r>
        </a:p>
      </dgm:t>
    </dgm:pt>
    <dgm:pt modelId="{FFCD5DB5-5803-42CB-828B-24EA7CA6263E}" type="parTrans" cxnId="{28E55A76-9B73-402E-85BE-C41E9C23E6EC}">
      <dgm:prSet/>
      <dgm:spPr/>
      <dgm:t>
        <a:bodyPr/>
        <a:lstStyle/>
        <a:p>
          <a:endParaRPr lang="en-US"/>
        </a:p>
      </dgm:t>
    </dgm:pt>
    <dgm:pt modelId="{73B64A63-BC12-439E-B1C5-1DDFD661AFF6}" type="sibTrans" cxnId="{28E55A76-9B73-402E-85BE-C41E9C23E6EC}">
      <dgm:prSet/>
      <dgm:spPr/>
      <dgm:t>
        <a:bodyPr/>
        <a:lstStyle/>
        <a:p>
          <a:endParaRPr lang="en-US"/>
        </a:p>
      </dgm:t>
    </dgm:pt>
    <dgm:pt modelId="{B7855C27-67D3-4DA0-85F8-1F7F8D5F7F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1">
              <a:solidFill>
                <a:schemeClr val="tx1"/>
              </a:solidFill>
            </a:rPr>
            <a:t>Research Associate or Fellow</a:t>
          </a:r>
        </a:p>
      </dgm:t>
    </dgm:pt>
    <dgm:pt modelId="{A282860B-22E7-421E-A6B0-DA5D98BFA10D}" type="parTrans" cxnId="{F734EFF5-EC57-495A-8CBF-E1799D6B5EE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7DE6ADF-BB4F-4C13-B4A3-FF039215D7C6}" type="sibTrans" cxnId="{F734EFF5-EC57-495A-8CBF-E1799D6B5EE9}">
      <dgm:prSet/>
      <dgm:spPr/>
      <dgm:t>
        <a:bodyPr/>
        <a:lstStyle/>
        <a:p>
          <a:endParaRPr lang="en-US"/>
        </a:p>
      </dgm:t>
    </dgm:pt>
    <dgm:pt modelId="{6DC5133A-6AAD-46D8-AA23-F68C13C375C0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Bioinformatic PDRA</a:t>
          </a:r>
        </a:p>
      </dgm:t>
    </dgm:pt>
    <dgm:pt modelId="{99A6587D-B4C3-4B35-A0DF-81AFD74C8F0C}" type="parTrans" cxnId="{207DB9D8-5A0E-423C-BCAF-6E22AEA35F09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2964738E-CC97-43E7-9703-6F4F97E9A1BC}" type="sibTrans" cxnId="{207DB9D8-5A0E-423C-BCAF-6E22AEA35F09}">
      <dgm:prSet/>
      <dgm:spPr/>
      <dgm:t>
        <a:bodyPr/>
        <a:lstStyle/>
        <a:p>
          <a:endParaRPr lang="en-US"/>
        </a:p>
      </dgm:t>
    </dgm:pt>
    <dgm:pt modelId="{A6FBF724-3596-407F-9FE9-A67591CAF505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PhD students</a:t>
          </a:r>
        </a:p>
      </dgm:t>
    </dgm:pt>
    <dgm:pt modelId="{4270EE5B-459C-4D4F-87AA-FC8B434EF138}" type="parTrans" cxnId="{B6EB63D2-FF27-400C-931B-E7280BF15EED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0B446ED0-55E4-459A-9986-50E772E6D073}" type="sibTrans" cxnId="{B6EB63D2-FF27-400C-931B-E7280BF15EED}">
      <dgm:prSet/>
      <dgm:spPr/>
      <dgm:t>
        <a:bodyPr/>
        <a:lstStyle/>
        <a:p>
          <a:endParaRPr lang="en-US"/>
        </a:p>
      </dgm:t>
    </dgm:pt>
    <dgm:pt modelId="{5F5FC244-9AF8-4A56-A555-5D81C0062BD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Line manager</a:t>
          </a:r>
        </a:p>
      </dgm:t>
    </dgm:pt>
    <dgm:pt modelId="{76B42494-316E-4D47-8C72-BDA49A607264}" type="parTrans" cxnId="{5C817258-CC88-460D-B6F7-9590A9840072}">
      <dgm:prSet/>
      <dgm:spPr/>
      <dgm:t>
        <a:bodyPr/>
        <a:lstStyle/>
        <a:p>
          <a:endParaRPr lang="en-US"/>
        </a:p>
      </dgm:t>
    </dgm:pt>
    <dgm:pt modelId="{AD99E69D-567A-4FE3-89D6-054855842E10}" type="sibTrans" cxnId="{5C817258-CC88-460D-B6F7-9590A9840072}">
      <dgm:prSet/>
      <dgm:spPr/>
      <dgm:t>
        <a:bodyPr/>
        <a:lstStyle/>
        <a:p>
          <a:endParaRPr lang="en-US"/>
        </a:p>
      </dgm:t>
    </dgm:pt>
    <dgm:pt modelId="{70293842-0206-41C6-91A0-2CBE942FA6C8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Role holder</a:t>
          </a:r>
        </a:p>
      </dgm:t>
    </dgm:pt>
    <dgm:pt modelId="{33D5C1A7-2A94-42DC-87A1-FC8EA47FC1AB}" type="parTrans" cxnId="{1D7FF766-AEDB-48DB-BF1A-44407C04BFE8}">
      <dgm:prSet/>
      <dgm:spPr/>
      <dgm:t>
        <a:bodyPr/>
        <a:lstStyle/>
        <a:p>
          <a:endParaRPr lang="en-US"/>
        </a:p>
      </dgm:t>
    </dgm:pt>
    <dgm:pt modelId="{E27DFABA-1557-4EDC-971D-8FD0E8809C68}" type="sibTrans" cxnId="{1D7FF766-AEDB-48DB-BF1A-44407C04BFE8}">
      <dgm:prSet/>
      <dgm:spPr/>
      <dgm:t>
        <a:bodyPr/>
        <a:lstStyle/>
        <a:p>
          <a:endParaRPr lang="en-US"/>
        </a:p>
      </dgm:t>
    </dgm:pt>
    <dgm:pt modelId="{AF5FC43D-DC48-4FD9-9D18-D672831FA351}">
      <dgm:prSet phldrT="[Text]" custT="1"/>
      <dgm:spPr>
        <a:noFill/>
      </dgm:spPr>
      <dgm:t>
        <a:bodyPr/>
        <a:lstStyle/>
        <a:p>
          <a:r>
            <a:rPr lang="en-US" sz="1100" b="1">
              <a:solidFill>
                <a:sysClr val="windowText" lastClr="000000"/>
              </a:solidFill>
            </a:rPr>
            <a:t>Key stakeholder relationships</a:t>
          </a:r>
        </a:p>
      </dgm:t>
    </dgm:pt>
    <dgm:pt modelId="{1BC7D1CA-F8B7-442D-A85E-3623B829A416}" type="parTrans" cxnId="{6C360A37-CBB5-4FB5-82FA-1715D470908A}">
      <dgm:prSet/>
      <dgm:spPr/>
      <dgm:t>
        <a:bodyPr/>
        <a:lstStyle/>
        <a:p>
          <a:endParaRPr lang="en-US"/>
        </a:p>
      </dgm:t>
    </dgm:pt>
    <dgm:pt modelId="{0CB13F48-65F8-43C2-970D-F9F81DB5ED5E}" type="sibTrans" cxnId="{6C360A37-CBB5-4FB5-82FA-1715D470908A}">
      <dgm:prSet/>
      <dgm:spPr/>
      <dgm:t>
        <a:bodyPr/>
        <a:lstStyle/>
        <a:p>
          <a:endParaRPr lang="en-US"/>
        </a:p>
      </dgm:t>
    </dgm:pt>
    <dgm:pt modelId="{D8D7B2C5-0758-44CE-BC22-84D514681EE2}">
      <dgm:prSet phldrT="[Text]" custT="1"/>
      <dgm:spPr>
        <a:solidFill>
          <a:srgbClr val="005697"/>
        </a:solidFill>
      </dgm:spPr>
      <dgm:t>
        <a:bodyPr/>
        <a:lstStyle/>
        <a:p>
          <a:r>
            <a:rPr lang="en-US" sz="1100" b="0">
              <a:solidFill>
                <a:schemeClr val="tx1"/>
              </a:solidFill>
            </a:rPr>
            <a:t>Aquarium technician</a:t>
          </a:r>
          <a:endParaRPr lang="en-US" sz="1000" b="1">
            <a:solidFill>
              <a:schemeClr val="tx1"/>
            </a:solidFill>
          </a:endParaRPr>
        </a:p>
      </dgm:t>
    </dgm:pt>
    <dgm:pt modelId="{B1455B3E-3B7A-4928-B487-9AB58C39AE52}" type="parTrans" cxnId="{06573738-296B-4B74-A133-EACECDFD4E5C}">
      <dgm:prSet/>
      <dgm:spPr/>
      <dgm:t>
        <a:bodyPr/>
        <a:lstStyle/>
        <a:p>
          <a:endParaRPr lang="en-GB"/>
        </a:p>
      </dgm:t>
    </dgm:pt>
    <dgm:pt modelId="{8A3544FA-988E-403F-AF13-BC2CDAD389A4}" type="sibTrans" cxnId="{06573738-296B-4B74-A133-EACECDFD4E5C}">
      <dgm:prSet/>
      <dgm:spPr/>
      <dgm:t>
        <a:bodyPr/>
        <a:lstStyle/>
        <a:p>
          <a:endParaRPr lang="en-GB"/>
        </a:p>
      </dgm:t>
    </dgm:pt>
    <dgm:pt modelId="{686CD776-BFA6-4CD8-A92D-1164FD01BE73}" type="pres">
      <dgm:prSet presAssocID="{CD38B67B-403B-421D-8D82-AFA8EB8F82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BB5B1A2-E4C6-4722-B6A3-68EB71619B3E}" type="pres">
      <dgm:prSet presAssocID="{CD38B67B-403B-421D-8D82-AFA8EB8F82D2}" presName="hierFlow" presStyleCnt="0"/>
      <dgm:spPr/>
    </dgm:pt>
    <dgm:pt modelId="{FC2CE406-A61B-4699-8819-4DFFADEFA781}" type="pres">
      <dgm:prSet presAssocID="{CD38B67B-403B-421D-8D82-AFA8EB8F82D2}" presName="firstBuf" presStyleCnt="0"/>
      <dgm:spPr/>
    </dgm:pt>
    <dgm:pt modelId="{AD19351E-F8AD-4366-8E87-22CA07E20419}" type="pres">
      <dgm:prSet presAssocID="{CD38B67B-403B-421D-8D82-AFA8EB8F82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D131A66-0265-429A-A526-085D6DEDE027}" type="pres">
      <dgm:prSet presAssocID="{D48F4611-5DBF-46AF-8529-6A5AF21906CA}" presName="Name14" presStyleCnt="0"/>
      <dgm:spPr/>
    </dgm:pt>
    <dgm:pt modelId="{A524195A-7E9B-4EF7-A87D-306243C69619}" type="pres">
      <dgm:prSet presAssocID="{D48F4611-5DBF-46AF-8529-6A5AF21906CA}" presName="level1Shape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</dgm:pt>
    <dgm:pt modelId="{3289CA77-4ECD-4072-B88E-757B4D58DE12}" type="pres">
      <dgm:prSet presAssocID="{D48F4611-5DBF-46AF-8529-6A5AF21906CA}" presName="hierChild2" presStyleCnt="0"/>
      <dgm:spPr/>
    </dgm:pt>
    <dgm:pt modelId="{EDFF1D6D-F5EC-4436-A5BC-B5F3520F7006}" type="pres">
      <dgm:prSet presAssocID="{A282860B-22E7-421E-A6B0-DA5D98BFA10D}" presName="Name19" presStyleLbl="parChTrans1D2" presStyleIdx="0" presStyleCnt="1"/>
      <dgm:spPr/>
    </dgm:pt>
    <dgm:pt modelId="{0C0376EF-68EA-400E-8E95-8E33DE2ACB30}" type="pres">
      <dgm:prSet presAssocID="{B7855C27-67D3-4DA0-85F8-1F7F8D5F7F05}" presName="Name21" presStyleCnt="0"/>
      <dgm:spPr/>
    </dgm:pt>
    <dgm:pt modelId="{5D4D21BE-143E-4CDA-BA47-031762C554F8}" type="pres">
      <dgm:prSet presAssocID="{B7855C27-67D3-4DA0-85F8-1F7F8D5F7F05}" presName="level2Shape" presStyleLbl="node2" presStyleIdx="0" presStyleCnt="1"/>
      <dgm:spPr>
        <a:prstGeom prst="rect">
          <a:avLst/>
        </a:prstGeom>
      </dgm:spPr>
    </dgm:pt>
    <dgm:pt modelId="{81C7161F-7D2B-4AA7-9A9A-285850F7C674}" type="pres">
      <dgm:prSet presAssocID="{B7855C27-67D3-4DA0-85F8-1F7F8D5F7F05}" presName="hierChild3" presStyleCnt="0"/>
      <dgm:spPr/>
    </dgm:pt>
    <dgm:pt modelId="{828663FA-7797-4647-966F-7317DFBAC559}" type="pres">
      <dgm:prSet presAssocID="{B1455B3E-3B7A-4928-B487-9AB58C39AE52}" presName="Name19" presStyleLbl="parChTrans1D3" presStyleIdx="0" presStyleCnt="3"/>
      <dgm:spPr/>
    </dgm:pt>
    <dgm:pt modelId="{5F8692C0-21CD-4396-8C2C-02E58743781E}" type="pres">
      <dgm:prSet presAssocID="{D8D7B2C5-0758-44CE-BC22-84D514681EE2}" presName="Name21" presStyleCnt="0"/>
      <dgm:spPr/>
    </dgm:pt>
    <dgm:pt modelId="{1B22C026-AC9A-41FE-92BD-3798A96E6B03}" type="pres">
      <dgm:prSet presAssocID="{D8D7B2C5-0758-44CE-BC22-84D514681EE2}" presName="level2Shape" presStyleLbl="node3" presStyleIdx="0" presStyleCnt="3"/>
      <dgm:spPr>
        <a:prstGeom prst="rect">
          <a:avLst/>
        </a:prstGeom>
      </dgm:spPr>
    </dgm:pt>
    <dgm:pt modelId="{D72C8236-069C-4962-B3A4-612DFF263624}" type="pres">
      <dgm:prSet presAssocID="{D8D7B2C5-0758-44CE-BC22-84D514681EE2}" presName="hierChild3" presStyleCnt="0"/>
      <dgm:spPr/>
    </dgm:pt>
    <dgm:pt modelId="{A0467897-3034-40BD-BFB2-F59F20329F62}" type="pres">
      <dgm:prSet presAssocID="{99A6587D-B4C3-4B35-A0DF-81AFD74C8F0C}" presName="Name19" presStyleLbl="parChTrans1D3" presStyleIdx="1" presStyleCnt="3"/>
      <dgm:spPr/>
    </dgm:pt>
    <dgm:pt modelId="{E8B19A65-C20D-4D23-8B80-C4F1BB40E922}" type="pres">
      <dgm:prSet presAssocID="{6DC5133A-6AAD-46D8-AA23-F68C13C375C0}" presName="Name21" presStyleCnt="0"/>
      <dgm:spPr/>
    </dgm:pt>
    <dgm:pt modelId="{5BF31352-4402-44CB-9319-4B04A3396058}" type="pres">
      <dgm:prSet presAssocID="{6DC5133A-6AAD-46D8-AA23-F68C13C375C0}" presName="level2Shape" presStyleLbl="node3" presStyleIdx="1" presStyleCnt="3"/>
      <dgm:spPr>
        <a:prstGeom prst="rect">
          <a:avLst/>
        </a:prstGeom>
      </dgm:spPr>
    </dgm:pt>
    <dgm:pt modelId="{6333265A-0335-4F06-B722-7C90E42E5A3C}" type="pres">
      <dgm:prSet presAssocID="{6DC5133A-6AAD-46D8-AA23-F68C13C375C0}" presName="hierChild3" presStyleCnt="0"/>
      <dgm:spPr/>
    </dgm:pt>
    <dgm:pt modelId="{86E63E45-308E-4B7D-A96B-891E396ED0D2}" type="pres">
      <dgm:prSet presAssocID="{4270EE5B-459C-4D4F-87AA-FC8B434EF138}" presName="Name19" presStyleLbl="parChTrans1D3" presStyleIdx="2" presStyleCnt="3"/>
      <dgm:spPr/>
    </dgm:pt>
    <dgm:pt modelId="{4F7C3FF8-D08F-42C5-8D9D-117965012783}" type="pres">
      <dgm:prSet presAssocID="{A6FBF724-3596-407F-9FE9-A67591CAF505}" presName="Name21" presStyleCnt="0"/>
      <dgm:spPr/>
    </dgm:pt>
    <dgm:pt modelId="{3E218661-B4F5-48AC-AD3C-E8E6275AA7CC}" type="pres">
      <dgm:prSet presAssocID="{A6FBF724-3596-407F-9FE9-A67591CAF505}" presName="level2Shape" presStyleLbl="node3" presStyleIdx="2" presStyleCnt="3"/>
      <dgm:spPr>
        <a:prstGeom prst="rect">
          <a:avLst/>
        </a:prstGeom>
      </dgm:spPr>
    </dgm:pt>
    <dgm:pt modelId="{D96A150C-E81F-4D94-89A8-077C6328AD1A}" type="pres">
      <dgm:prSet presAssocID="{A6FBF724-3596-407F-9FE9-A67591CAF505}" presName="hierChild3" presStyleCnt="0"/>
      <dgm:spPr/>
    </dgm:pt>
    <dgm:pt modelId="{A78600FE-76B8-445C-9BB8-57497F575129}" type="pres">
      <dgm:prSet presAssocID="{CD38B67B-403B-421D-8D82-AFA8EB8F82D2}" presName="bgShapesFlow" presStyleCnt="0"/>
      <dgm:spPr/>
    </dgm:pt>
    <dgm:pt modelId="{F48EB53D-D154-4659-AAF6-E1EB220C46DE}" type="pres">
      <dgm:prSet presAssocID="{5F5FC244-9AF8-4A56-A555-5D81C0062BD1}" presName="rectComp" presStyleCnt="0"/>
      <dgm:spPr/>
    </dgm:pt>
    <dgm:pt modelId="{26467BE5-3283-4BB6-8CDB-694515479723}" type="pres">
      <dgm:prSet presAssocID="{5F5FC244-9AF8-4A56-A555-5D81C0062BD1}" presName="bgRect" presStyleLbl="bgShp" presStyleIdx="0" presStyleCnt="3"/>
      <dgm:spPr>
        <a:prstGeom prst="rect">
          <a:avLst/>
        </a:prstGeom>
      </dgm:spPr>
    </dgm:pt>
    <dgm:pt modelId="{84772C39-1069-456B-856C-EDC3A68DBCD8}" type="pres">
      <dgm:prSet presAssocID="{5F5FC244-9AF8-4A56-A555-5D81C0062BD1}" presName="bgRectTx" presStyleLbl="bgShp" presStyleIdx="0" presStyleCnt="3">
        <dgm:presLayoutVars>
          <dgm:bulletEnabled val="1"/>
        </dgm:presLayoutVars>
      </dgm:prSet>
      <dgm:spPr/>
    </dgm:pt>
    <dgm:pt modelId="{9B323A81-C105-4E6D-999F-5B3B8CC5D51F}" type="pres">
      <dgm:prSet presAssocID="{5F5FC244-9AF8-4A56-A555-5D81C0062BD1}" presName="spComp" presStyleCnt="0"/>
      <dgm:spPr/>
    </dgm:pt>
    <dgm:pt modelId="{11D7FBC6-72CD-4114-BABB-406672CB6A72}" type="pres">
      <dgm:prSet presAssocID="{5F5FC244-9AF8-4A56-A555-5D81C0062BD1}" presName="vSp" presStyleCnt="0"/>
      <dgm:spPr/>
    </dgm:pt>
    <dgm:pt modelId="{7B830B78-DFCE-423D-B499-11352067AEF3}" type="pres">
      <dgm:prSet presAssocID="{70293842-0206-41C6-91A0-2CBE942FA6C8}" presName="rectComp" presStyleCnt="0"/>
      <dgm:spPr/>
    </dgm:pt>
    <dgm:pt modelId="{D0C36B54-704D-498C-9E17-90A9536D346E}" type="pres">
      <dgm:prSet presAssocID="{70293842-0206-41C6-91A0-2CBE942FA6C8}" presName="bgRect" presStyleLbl="bgShp" presStyleIdx="1" presStyleCnt="3"/>
      <dgm:spPr>
        <a:prstGeom prst="rect">
          <a:avLst/>
        </a:prstGeom>
      </dgm:spPr>
    </dgm:pt>
    <dgm:pt modelId="{89E5DBA8-51CE-4443-87B4-25D70FBBF1C6}" type="pres">
      <dgm:prSet presAssocID="{70293842-0206-41C6-91A0-2CBE942FA6C8}" presName="bgRectTx" presStyleLbl="bgShp" presStyleIdx="1" presStyleCnt="3">
        <dgm:presLayoutVars>
          <dgm:bulletEnabled val="1"/>
        </dgm:presLayoutVars>
      </dgm:prSet>
      <dgm:spPr/>
    </dgm:pt>
    <dgm:pt modelId="{010DE27B-0394-44C7-AAC4-A960F5E61162}" type="pres">
      <dgm:prSet presAssocID="{70293842-0206-41C6-91A0-2CBE942FA6C8}" presName="spComp" presStyleCnt="0"/>
      <dgm:spPr/>
    </dgm:pt>
    <dgm:pt modelId="{7432C200-B35B-4DB2-B6B1-6D696EA4ABCA}" type="pres">
      <dgm:prSet presAssocID="{70293842-0206-41C6-91A0-2CBE942FA6C8}" presName="vSp" presStyleCnt="0"/>
      <dgm:spPr/>
    </dgm:pt>
    <dgm:pt modelId="{0FC7D1C2-C010-47D2-9C4A-F8141F37985C}" type="pres">
      <dgm:prSet presAssocID="{AF5FC43D-DC48-4FD9-9D18-D672831FA351}" presName="rectComp" presStyleCnt="0"/>
      <dgm:spPr/>
    </dgm:pt>
    <dgm:pt modelId="{C19FC2C9-2CC7-42A4-AE81-880B84EC7C48}" type="pres">
      <dgm:prSet presAssocID="{AF5FC43D-DC48-4FD9-9D18-D672831FA351}" presName="bgRect" presStyleLbl="bgShp" presStyleIdx="2" presStyleCnt="3"/>
      <dgm:spPr>
        <a:prstGeom prst="flowChartProcess">
          <a:avLst/>
        </a:prstGeom>
      </dgm:spPr>
    </dgm:pt>
    <dgm:pt modelId="{9D9E17A7-AFB4-464E-8BB5-07257F922BD6}" type="pres">
      <dgm:prSet presAssocID="{AF5FC43D-DC48-4FD9-9D18-D672831FA351}" presName="bgRectTx" presStyleLbl="bgShp" presStyleIdx="2" presStyleCnt="3">
        <dgm:presLayoutVars>
          <dgm:bulletEnabled val="1"/>
        </dgm:presLayoutVars>
      </dgm:prSet>
      <dgm:spPr/>
    </dgm:pt>
  </dgm:ptLst>
  <dgm:cxnLst>
    <dgm:cxn modelId="{E4B52A01-715F-4AD5-87DA-068753656DDF}" type="presOf" srcId="{4270EE5B-459C-4D4F-87AA-FC8B434EF138}" destId="{86E63E45-308E-4B7D-A96B-891E396ED0D2}" srcOrd="0" destOrd="0" presId="urn:microsoft.com/office/officeart/2005/8/layout/hierarchy6"/>
    <dgm:cxn modelId="{F8182904-97C0-40B1-970D-0700F1613371}" type="presOf" srcId="{5F5FC244-9AF8-4A56-A555-5D81C0062BD1}" destId="{26467BE5-3283-4BB6-8CDB-694515479723}" srcOrd="0" destOrd="0" presId="urn:microsoft.com/office/officeart/2005/8/layout/hierarchy6"/>
    <dgm:cxn modelId="{5853CD07-DD60-4BCB-9068-10605FFD9617}" type="presOf" srcId="{B7855C27-67D3-4DA0-85F8-1F7F8D5F7F05}" destId="{5D4D21BE-143E-4CDA-BA47-031762C554F8}" srcOrd="0" destOrd="0" presId="urn:microsoft.com/office/officeart/2005/8/layout/hierarchy6"/>
    <dgm:cxn modelId="{15BFAE14-F2D5-44C1-B062-3A526AB01ABC}" type="presOf" srcId="{70293842-0206-41C6-91A0-2CBE942FA6C8}" destId="{89E5DBA8-51CE-4443-87B4-25D70FBBF1C6}" srcOrd="1" destOrd="0" presId="urn:microsoft.com/office/officeart/2005/8/layout/hierarchy6"/>
    <dgm:cxn modelId="{DD4EF32E-2C41-46B4-BE7D-44D023ECC182}" type="presOf" srcId="{A282860B-22E7-421E-A6B0-DA5D98BFA10D}" destId="{EDFF1D6D-F5EC-4436-A5BC-B5F3520F7006}" srcOrd="0" destOrd="0" presId="urn:microsoft.com/office/officeart/2005/8/layout/hierarchy6"/>
    <dgm:cxn modelId="{6C360A37-CBB5-4FB5-82FA-1715D470908A}" srcId="{CD38B67B-403B-421D-8D82-AFA8EB8F82D2}" destId="{AF5FC43D-DC48-4FD9-9D18-D672831FA351}" srcOrd="3" destOrd="0" parTransId="{1BC7D1CA-F8B7-442D-A85E-3623B829A416}" sibTransId="{0CB13F48-65F8-43C2-970D-F9F81DB5ED5E}"/>
    <dgm:cxn modelId="{06573738-296B-4B74-A133-EACECDFD4E5C}" srcId="{B7855C27-67D3-4DA0-85F8-1F7F8D5F7F05}" destId="{D8D7B2C5-0758-44CE-BC22-84D514681EE2}" srcOrd="0" destOrd="0" parTransId="{B1455B3E-3B7A-4928-B487-9AB58C39AE52}" sibTransId="{8A3544FA-988E-403F-AF13-BC2CDAD389A4}"/>
    <dgm:cxn modelId="{4FBE0C5E-0E34-4C7A-84DD-8BBA0B383AEF}" type="presOf" srcId="{A6FBF724-3596-407F-9FE9-A67591CAF505}" destId="{3E218661-B4F5-48AC-AD3C-E8E6275AA7CC}" srcOrd="0" destOrd="0" presId="urn:microsoft.com/office/officeart/2005/8/layout/hierarchy6"/>
    <dgm:cxn modelId="{1D7FF766-AEDB-48DB-BF1A-44407C04BFE8}" srcId="{CD38B67B-403B-421D-8D82-AFA8EB8F82D2}" destId="{70293842-0206-41C6-91A0-2CBE942FA6C8}" srcOrd="2" destOrd="0" parTransId="{33D5C1A7-2A94-42DC-87A1-FC8EA47FC1AB}" sibTransId="{E27DFABA-1557-4EDC-971D-8FD0E8809C68}"/>
    <dgm:cxn modelId="{73496D6C-AF99-4DDE-A211-8662F889BDEE}" type="presOf" srcId="{D48F4611-5DBF-46AF-8529-6A5AF21906CA}" destId="{A524195A-7E9B-4EF7-A87D-306243C69619}" srcOrd="0" destOrd="0" presId="urn:microsoft.com/office/officeart/2005/8/layout/hierarchy6"/>
    <dgm:cxn modelId="{8EC64750-D587-47CC-B573-F767CD12E225}" type="presOf" srcId="{99A6587D-B4C3-4B35-A0DF-81AFD74C8F0C}" destId="{A0467897-3034-40BD-BFB2-F59F20329F62}" srcOrd="0" destOrd="0" presId="urn:microsoft.com/office/officeart/2005/8/layout/hierarchy6"/>
    <dgm:cxn modelId="{45B3AB52-543A-4782-A437-D8E0E1AB6A91}" type="presOf" srcId="{D8D7B2C5-0758-44CE-BC22-84D514681EE2}" destId="{1B22C026-AC9A-41FE-92BD-3798A96E6B03}" srcOrd="0" destOrd="0" presId="urn:microsoft.com/office/officeart/2005/8/layout/hierarchy6"/>
    <dgm:cxn modelId="{28E55A76-9B73-402E-85BE-C41E9C23E6EC}" srcId="{CD38B67B-403B-421D-8D82-AFA8EB8F82D2}" destId="{D48F4611-5DBF-46AF-8529-6A5AF21906CA}" srcOrd="0" destOrd="0" parTransId="{FFCD5DB5-5803-42CB-828B-24EA7CA6263E}" sibTransId="{73B64A63-BC12-439E-B1C5-1DDFD661AFF6}"/>
    <dgm:cxn modelId="{5C817258-CC88-460D-B6F7-9590A9840072}" srcId="{CD38B67B-403B-421D-8D82-AFA8EB8F82D2}" destId="{5F5FC244-9AF8-4A56-A555-5D81C0062BD1}" srcOrd="1" destOrd="0" parTransId="{76B42494-316E-4D47-8C72-BDA49A607264}" sibTransId="{AD99E69D-567A-4FE3-89D6-054855842E10}"/>
    <dgm:cxn modelId="{1CEF9C5A-FC3B-42D2-B34B-D5043498E259}" type="presOf" srcId="{AF5FC43D-DC48-4FD9-9D18-D672831FA351}" destId="{C19FC2C9-2CC7-42A4-AE81-880B84EC7C48}" srcOrd="0" destOrd="0" presId="urn:microsoft.com/office/officeart/2005/8/layout/hierarchy6"/>
    <dgm:cxn modelId="{7A8F0C86-45E5-42A0-9CED-E8B4CE7FC05B}" type="presOf" srcId="{CD38B67B-403B-421D-8D82-AFA8EB8F82D2}" destId="{686CD776-BFA6-4CD8-A92D-1164FD01BE73}" srcOrd="0" destOrd="0" presId="urn:microsoft.com/office/officeart/2005/8/layout/hierarchy6"/>
    <dgm:cxn modelId="{CDE61F86-E952-4484-9DA9-576E213D0424}" type="presOf" srcId="{B1455B3E-3B7A-4928-B487-9AB58C39AE52}" destId="{828663FA-7797-4647-966F-7317DFBAC559}" srcOrd="0" destOrd="0" presId="urn:microsoft.com/office/officeart/2005/8/layout/hierarchy6"/>
    <dgm:cxn modelId="{4FB1E38F-CF27-44F3-89EE-CBF4AE945EC4}" type="presOf" srcId="{AF5FC43D-DC48-4FD9-9D18-D672831FA351}" destId="{9D9E17A7-AFB4-464E-8BB5-07257F922BD6}" srcOrd="1" destOrd="0" presId="urn:microsoft.com/office/officeart/2005/8/layout/hierarchy6"/>
    <dgm:cxn modelId="{6A521AC1-F3EA-4D93-8723-DD06E4AAE80B}" type="presOf" srcId="{70293842-0206-41C6-91A0-2CBE942FA6C8}" destId="{D0C36B54-704D-498C-9E17-90A9536D346E}" srcOrd="0" destOrd="0" presId="urn:microsoft.com/office/officeart/2005/8/layout/hierarchy6"/>
    <dgm:cxn modelId="{B9000DC2-F0EA-4B56-96CD-A88DA951BF15}" type="presOf" srcId="{5F5FC244-9AF8-4A56-A555-5D81C0062BD1}" destId="{84772C39-1069-456B-856C-EDC3A68DBCD8}" srcOrd="1" destOrd="0" presId="urn:microsoft.com/office/officeart/2005/8/layout/hierarchy6"/>
    <dgm:cxn modelId="{B6EB63D2-FF27-400C-931B-E7280BF15EED}" srcId="{B7855C27-67D3-4DA0-85F8-1F7F8D5F7F05}" destId="{A6FBF724-3596-407F-9FE9-A67591CAF505}" srcOrd="2" destOrd="0" parTransId="{4270EE5B-459C-4D4F-87AA-FC8B434EF138}" sibTransId="{0B446ED0-55E4-459A-9986-50E772E6D073}"/>
    <dgm:cxn modelId="{207DB9D8-5A0E-423C-BCAF-6E22AEA35F09}" srcId="{B7855C27-67D3-4DA0-85F8-1F7F8D5F7F05}" destId="{6DC5133A-6AAD-46D8-AA23-F68C13C375C0}" srcOrd="1" destOrd="0" parTransId="{99A6587D-B4C3-4B35-A0DF-81AFD74C8F0C}" sibTransId="{2964738E-CC97-43E7-9703-6F4F97E9A1BC}"/>
    <dgm:cxn modelId="{49E8BDDC-83BC-4989-9123-322D943E6DBF}" type="presOf" srcId="{6DC5133A-6AAD-46D8-AA23-F68C13C375C0}" destId="{5BF31352-4402-44CB-9319-4B04A3396058}" srcOrd="0" destOrd="0" presId="urn:microsoft.com/office/officeart/2005/8/layout/hierarchy6"/>
    <dgm:cxn modelId="{F734EFF5-EC57-495A-8CBF-E1799D6B5EE9}" srcId="{D48F4611-5DBF-46AF-8529-6A5AF21906CA}" destId="{B7855C27-67D3-4DA0-85F8-1F7F8D5F7F05}" srcOrd="0" destOrd="0" parTransId="{A282860B-22E7-421E-A6B0-DA5D98BFA10D}" sibTransId="{F7DE6ADF-BB4F-4C13-B4A3-FF039215D7C6}"/>
    <dgm:cxn modelId="{59FD4728-F089-4FF2-BEEC-85FF597F2AF6}" type="presParOf" srcId="{686CD776-BFA6-4CD8-A92D-1164FD01BE73}" destId="{4BB5B1A2-E4C6-4722-B6A3-68EB71619B3E}" srcOrd="0" destOrd="0" presId="urn:microsoft.com/office/officeart/2005/8/layout/hierarchy6"/>
    <dgm:cxn modelId="{C0DF8BD0-750C-4A71-90AD-BF4C4C938EB9}" type="presParOf" srcId="{4BB5B1A2-E4C6-4722-B6A3-68EB71619B3E}" destId="{FC2CE406-A61B-4699-8819-4DFFADEFA781}" srcOrd="0" destOrd="0" presId="urn:microsoft.com/office/officeart/2005/8/layout/hierarchy6"/>
    <dgm:cxn modelId="{ABA00794-C0AA-49CF-A056-83DC4A397A10}" type="presParOf" srcId="{4BB5B1A2-E4C6-4722-B6A3-68EB71619B3E}" destId="{AD19351E-F8AD-4366-8E87-22CA07E20419}" srcOrd="1" destOrd="0" presId="urn:microsoft.com/office/officeart/2005/8/layout/hierarchy6"/>
    <dgm:cxn modelId="{4B594014-D166-49F2-A644-14BD7037909C}" type="presParOf" srcId="{AD19351E-F8AD-4366-8E87-22CA07E20419}" destId="{FD131A66-0265-429A-A526-085D6DEDE027}" srcOrd="0" destOrd="0" presId="urn:microsoft.com/office/officeart/2005/8/layout/hierarchy6"/>
    <dgm:cxn modelId="{A555E703-2072-48D1-85B7-F28C4033C8FD}" type="presParOf" srcId="{FD131A66-0265-429A-A526-085D6DEDE027}" destId="{A524195A-7E9B-4EF7-A87D-306243C69619}" srcOrd="0" destOrd="0" presId="urn:microsoft.com/office/officeart/2005/8/layout/hierarchy6"/>
    <dgm:cxn modelId="{C0388C92-F612-4E1B-9A25-50CF081E5E0E}" type="presParOf" srcId="{FD131A66-0265-429A-A526-085D6DEDE027}" destId="{3289CA77-4ECD-4072-B88E-757B4D58DE12}" srcOrd="1" destOrd="0" presId="urn:microsoft.com/office/officeart/2005/8/layout/hierarchy6"/>
    <dgm:cxn modelId="{B9FD8507-2A5C-41D9-A2DC-BC1810595CA8}" type="presParOf" srcId="{3289CA77-4ECD-4072-B88E-757B4D58DE12}" destId="{EDFF1D6D-F5EC-4436-A5BC-B5F3520F7006}" srcOrd="0" destOrd="0" presId="urn:microsoft.com/office/officeart/2005/8/layout/hierarchy6"/>
    <dgm:cxn modelId="{F4FA022B-3A62-485E-ADE6-210A0968EB36}" type="presParOf" srcId="{3289CA77-4ECD-4072-B88E-757B4D58DE12}" destId="{0C0376EF-68EA-400E-8E95-8E33DE2ACB30}" srcOrd="1" destOrd="0" presId="urn:microsoft.com/office/officeart/2005/8/layout/hierarchy6"/>
    <dgm:cxn modelId="{A4AA4CE9-E9B0-4AC8-9E40-1C4E2B0E3009}" type="presParOf" srcId="{0C0376EF-68EA-400E-8E95-8E33DE2ACB30}" destId="{5D4D21BE-143E-4CDA-BA47-031762C554F8}" srcOrd="0" destOrd="0" presId="urn:microsoft.com/office/officeart/2005/8/layout/hierarchy6"/>
    <dgm:cxn modelId="{39B9401D-D951-4C63-A4DE-2D4FABEEE9B6}" type="presParOf" srcId="{0C0376EF-68EA-400E-8E95-8E33DE2ACB30}" destId="{81C7161F-7D2B-4AA7-9A9A-285850F7C674}" srcOrd="1" destOrd="0" presId="urn:microsoft.com/office/officeart/2005/8/layout/hierarchy6"/>
    <dgm:cxn modelId="{E5BBE61A-DAE2-4F28-BDED-A00184086511}" type="presParOf" srcId="{81C7161F-7D2B-4AA7-9A9A-285850F7C674}" destId="{828663FA-7797-4647-966F-7317DFBAC559}" srcOrd="0" destOrd="0" presId="urn:microsoft.com/office/officeart/2005/8/layout/hierarchy6"/>
    <dgm:cxn modelId="{3CA1CDDD-4F8C-4B6E-B52D-D0E3E05E6534}" type="presParOf" srcId="{81C7161F-7D2B-4AA7-9A9A-285850F7C674}" destId="{5F8692C0-21CD-4396-8C2C-02E58743781E}" srcOrd="1" destOrd="0" presId="urn:microsoft.com/office/officeart/2005/8/layout/hierarchy6"/>
    <dgm:cxn modelId="{B8F45B8A-A72E-45F0-BD27-713CA3E4C619}" type="presParOf" srcId="{5F8692C0-21CD-4396-8C2C-02E58743781E}" destId="{1B22C026-AC9A-41FE-92BD-3798A96E6B03}" srcOrd="0" destOrd="0" presId="urn:microsoft.com/office/officeart/2005/8/layout/hierarchy6"/>
    <dgm:cxn modelId="{52154D07-02A8-4D21-B960-F50570DD808D}" type="presParOf" srcId="{5F8692C0-21CD-4396-8C2C-02E58743781E}" destId="{D72C8236-069C-4962-B3A4-612DFF263624}" srcOrd="1" destOrd="0" presId="urn:microsoft.com/office/officeart/2005/8/layout/hierarchy6"/>
    <dgm:cxn modelId="{C746B895-7BBA-4A4E-94E9-846FB7893D3A}" type="presParOf" srcId="{81C7161F-7D2B-4AA7-9A9A-285850F7C674}" destId="{A0467897-3034-40BD-BFB2-F59F20329F62}" srcOrd="2" destOrd="0" presId="urn:microsoft.com/office/officeart/2005/8/layout/hierarchy6"/>
    <dgm:cxn modelId="{0935DF64-7A86-4FB1-9003-7600AA14B79A}" type="presParOf" srcId="{81C7161F-7D2B-4AA7-9A9A-285850F7C674}" destId="{E8B19A65-C20D-4D23-8B80-C4F1BB40E922}" srcOrd="3" destOrd="0" presId="urn:microsoft.com/office/officeart/2005/8/layout/hierarchy6"/>
    <dgm:cxn modelId="{F5D8DED8-C44F-4B14-BE4E-9127B22CDBF5}" type="presParOf" srcId="{E8B19A65-C20D-4D23-8B80-C4F1BB40E922}" destId="{5BF31352-4402-44CB-9319-4B04A3396058}" srcOrd="0" destOrd="0" presId="urn:microsoft.com/office/officeart/2005/8/layout/hierarchy6"/>
    <dgm:cxn modelId="{97360958-3397-493C-9B1F-FE2E251BB177}" type="presParOf" srcId="{E8B19A65-C20D-4D23-8B80-C4F1BB40E922}" destId="{6333265A-0335-4F06-B722-7C90E42E5A3C}" srcOrd="1" destOrd="0" presId="urn:microsoft.com/office/officeart/2005/8/layout/hierarchy6"/>
    <dgm:cxn modelId="{0A9009F5-716A-45BF-8136-C75AE4A44BA1}" type="presParOf" srcId="{81C7161F-7D2B-4AA7-9A9A-285850F7C674}" destId="{86E63E45-308E-4B7D-A96B-891E396ED0D2}" srcOrd="4" destOrd="0" presId="urn:microsoft.com/office/officeart/2005/8/layout/hierarchy6"/>
    <dgm:cxn modelId="{5588F677-B839-4D92-9A1E-0383DBC19D2A}" type="presParOf" srcId="{81C7161F-7D2B-4AA7-9A9A-285850F7C674}" destId="{4F7C3FF8-D08F-42C5-8D9D-117965012783}" srcOrd="5" destOrd="0" presId="urn:microsoft.com/office/officeart/2005/8/layout/hierarchy6"/>
    <dgm:cxn modelId="{C63B2765-0951-435B-891B-A55A828C1064}" type="presParOf" srcId="{4F7C3FF8-D08F-42C5-8D9D-117965012783}" destId="{3E218661-B4F5-48AC-AD3C-E8E6275AA7CC}" srcOrd="0" destOrd="0" presId="urn:microsoft.com/office/officeart/2005/8/layout/hierarchy6"/>
    <dgm:cxn modelId="{76ADCC9A-A866-473C-84DD-EFC56C54CBF3}" type="presParOf" srcId="{4F7C3FF8-D08F-42C5-8D9D-117965012783}" destId="{D96A150C-E81F-4D94-89A8-077C6328AD1A}" srcOrd="1" destOrd="0" presId="urn:microsoft.com/office/officeart/2005/8/layout/hierarchy6"/>
    <dgm:cxn modelId="{B74EA956-30B9-41F4-8067-7F65C75CF50C}" type="presParOf" srcId="{686CD776-BFA6-4CD8-A92D-1164FD01BE73}" destId="{A78600FE-76B8-445C-9BB8-57497F575129}" srcOrd="1" destOrd="0" presId="urn:microsoft.com/office/officeart/2005/8/layout/hierarchy6"/>
    <dgm:cxn modelId="{C6E80A3E-B588-4743-AADD-EC88C9A548FF}" type="presParOf" srcId="{A78600FE-76B8-445C-9BB8-57497F575129}" destId="{F48EB53D-D154-4659-AAF6-E1EB220C46DE}" srcOrd="0" destOrd="0" presId="urn:microsoft.com/office/officeart/2005/8/layout/hierarchy6"/>
    <dgm:cxn modelId="{E3FEA3C2-521C-43FB-A3C1-E8453246DD25}" type="presParOf" srcId="{F48EB53D-D154-4659-AAF6-E1EB220C46DE}" destId="{26467BE5-3283-4BB6-8CDB-694515479723}" srcOrd="0" destOrd="0" presId="urn:microsoft.com/office/officeart/2005/8/layout/hierarchy6"/>
    <dgm:cxn modelId="{410FBCDC-0024-4A24-ADB0-FBA3ABB8F4B8}" type="presParOf" srcId="{F48EB53D-D154-4659-AAF6-E1EB220C46DE}" destId="{84772C39-1069-456B-856C-EDC3A68DBCD8}" srcOrd="1" destOrd="0" presId="urn:microsoft.com/office/officeart/2005/8/layout/hierarchy6"/>
    <dgm:cxn modelId="{8B552499-4F02-49EB-95D3-4642800AC293}" type="presParOf" srcId="{A78600FE-76B8-445C-9BB8-57497F575129}" destId="{9B323A81-C105-4E6D-999F-5B3B8CC5D51F}" srcOrd="1" destOrd="0" presId="urn:microsoft.com/office/officeart/2005/8/layout/hierarchy6"/>
    <dgm:cxn modelId="{78D5CA1C-D41E-44BB-8800-96F01DEBD4E0}" type="presParOf" srcId="{9B323A81-C105-4E6D-999F-5B3B8CC5D51F}" destId="{11D7FBC6-72CD-4114-BABB-406672CB6A72}" srcOrd="0" destOrd="0" presId="urn:microsoft.com/office/officeart/2005/8/layout/hierarchy6"/>
    <dgm:cxn modelId="{C378E99B-3DBE-4E81-AAAD-1BAACD29D724}" type="presParOf" srcId="{A78600FE-76B8-445C-9BB8-57497F575129}" destId="{7B830B78-DFCE-423D-B499-11352067AEF3}" srcOrd="2" destOrd="0" presId="urn:microsoft.com/office/officeart/2005/8/layout/hierarchy6"/>
    <dgm:cxn modelId="{809215EC-DF07-40FB-AA95-684523605FA6}" type="presParOf" srcId="{7B830B78-DFCE-423D-B499-11352067AEF3}" destId="{D0C36B54-704D-498C-9E17-90A9536D346E}" srcOrd="0" destOrd="0" presId="urn:microsoft.com/office/officeart/2005/8/layout/hierarchy6"/>
    <dgm:cxn modelId="{23532E9E-4AEF-442A-9831-35D9E51B2E52}" type="presParOf" srcId="{7B830B78-DFCE-423D-B499-11352067AEF3}" destId="{89E5DBA8-51CE-4443-87B4-25D70FBBF1C6}" srcOrd="1" destOrd="0" presId="urn:microsoft.com/office/officeart/2005/8/layout/hierarchy6"/>
    <dgm:cxn modelId="{360F8127-AA5F-4B35-93B5-A6F022483F03}" type="presParOf" srcId="{A78600FE-76B8-445C-9BB8-57497F575129}" destId="{010DE27B-0394-44C7-AAC4-A960F5E61162}" srcOrd="3" destOrd="0" presId="urn:microsoft.com/office/officeart/2005/8/layout/hierarchy6"/>
    <dgm:cxn modelId="{4FD69905-B0D8-4022-AD4C-D592329CCF9C}" type="presParOf" srcId="{010DE27B-0394-44C7-AAC4-A960F5E61162}" destId="{7432C200-B35B-4DB2-B6B1-6D696EA4ABCA}" srcOrd="0" destOrd="0" presId="urn:microsoft.com/office/officeart/2005/8/layout/hierarchy6"/>
    <dgm:cxn modelId="{8085D1FC-A291-4D06-B912-FB7B0B331426}" type="presParOf" srcId="{A78600FE-76B8-445C-9BB8-57497F575129}" destId="{0FC7D1C2-C010-47D2-9C4A-F8141F37985C}" srcOrd="4" destOrd="0" presId="urn:microsoft.com/office/officeart/2005/8/layout/hierarchy6"/>
    <dgm:cxn modelId="{211D4D3C-9E2C-4BE4-A256-6DA11553D5CF}" type="presParOf" srcId="{0FC7D1C2-C010-47D2-9C4A-F8141F37985C}" destId="{C19FC2C9-2CC7-42A4-AE81-880B84EC7C48}" srcOrd="0" destOrd="0" presId="urn:microsoft.com/office/officeart/2005/8/layout/hierarchy6"/>
    <dgm:cxn modelId="{75FE92C7-FB40-43FD-B067-3F2C00561964}" type="presParOf" srcId="{0FC7D1C2-C010-47D2-9C4A-F8141F37985C}" destId="{9D9E17A7-AFB4-464E-8BB5-07257F922BD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FC2C9-2CC7-42A4-AE81-880B84EC7C48}">
      <dsp:nvSpPr>
        <dsp:cNvPr id="0" name=""/>
        <dsp:cNvSpPr/>
      </dsp:nvSpPr>
      <dsp:spPr>
        <a:xfrm>
          <a:off x="0" y="1778554"/>
          <a:ext cx="4752975" cy="717587"/>
        </a:xfrm>
        <a:prstGeom prst="flowChartProcess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Key stakeholder relationships</a:t>
          </a:r>
        </a:p>
      </dsp:txBody>
      <dsp:txXfrm>
        <a:off x="0" y="1778554"/>
        <a:ext cx="1425892" cy="717587"/>
      </dsp:txXfrm>
    </dsp:sp>
    <dsp:sp modelId="{D0C36B54-704D-498C-9E17-90A9536D346E}">
      <dsp:nvSpPr>
        <dsp:cNvPr id="0" name=""/>
        <dsp:cNvSpPr/>
      </dsp:nvSpPr>
      <dsp:spPr>
        <a:xfrm>
          <a:off x="0" y="941368"/>
          <a:ext cx="4752975" cy="7175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Role holder</a:t>
          </a:r>
        </a:p>
      </dsp:txBody>
      <dsp:txXfrm>
        <a:off x="0" y="941368"/>
        <a:ext cx="1425892" cy="717587"/>
      </dsp:txXfrm>
    </dsp:sp>
    <dsp:sp modelId="{26467BE5-3283-4BB6-8CDB-694515479723}">
      <dsp:nvSpPr>
        <dsp:cNvPr id="0" name=""/>
        <dsp:cNvSpPr/>
      </dsp:nvSpPr>
      <dsp:spPr>
        <a:xfrm>
          <a:off x="0" y="104182"/>
          <a:ext cx="4752975" cy="7175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ysClr val="windowText" lastClr="000000"/>
              </a:solidFill>
            </a:rPr>
            <a:t>Line manager</a:t>
          </a:r>
        </a:p>
      </dsp:txBody>
      <dsp:txXfrm>
        <a:off x="0" y="104182"/>
        <a:ext cx="1425892" cy="717587"/>
      </dsp:txXfrm>
    </dsp:sp>
    <dsp:sp modelId="{A524195A-7E9B-4EF7-A87D-306243C69619}">
      <dsp:nvSpPr>
        <dsp:cNvPr id="0" name=""/>
        <dsp:cNvSpPr/>
      </dsp:nvSpPr>
      <dsp:spPr>
        <a:xfrm>
          <a:off x="2593411" y="163981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Professor</a:t>
          </a:r>
        </a:p>
      </dsp:txBody>
      <dsp:txXfrm>
        <a:off x="2593411" y="163981"/>
        <a:ext cx="896984" cy="597989"/>
      </dsp:txXfrm>
    </dsp:sp>
    <dsp:sp modelId="{EDFF1D6D-F5EC-4436-A5BC-B5F3520F7006}">
      <dsp:nvSpPr>
        <dsp:cNvPr id="0" name=""/>
        <dsp:cNvSpPr/>
      </dsp:nvSpPr>
      <dsp:spPr>
        <a:xfrm>
          <a:off x="2996184" y="761971"/>
          <a:ext cx="91440" cy="239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D21BE-143E-4CDA-BA47-031762C554F8}">
      <dsp:nvSpPr>
        <dsp:cNvPr id="0" name=""/>
        <dsp:cNvSpPr/>
      </dsp:nvSpPr>
      <dsp:spPr>
        <a:xfrm>
          <a:off x="2593411" y="1001167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</a:rPr>
            <a:t>Research Associate or Fellow</a:t>
          </a:r>
        </a:p>
      </dsp:txBody>
      <dsp:txXfrm>
        <a:off x="2593411" y="1001167"/>
        <a:ext cx="896984" cy="597989"/>
      </dsp:txXfrm>
    </dsp:sp>
    <dsp:sp modelId="{828663FA-7797-4647-966F-7317DFBAC559}">
      <dsp:nvSpPr>
        <dsp:cNvPr id="0" name=""/>
        <dsp:cNvSpPr/>
      </dsp:nvSpPr>
      <dsp:spPr>
        <a:xfrm>
          <a:off x="1875823" y="1599157"/>
          <a:ext cx="1166080" cy="239195"/>
        </a:xfrm>
        <a:custGeom>
          <a:avLst/>
          <a:gdLst/>
          <a:ahLst/>
          <a:cxnLst/>
          <a:rect l="0" t="0" r="0" b="0"/>
          <a:pathLst>
            <a:path>
              <a:moveTo>
                <a:pt x="1166080" y="0"/>
              </a:moveTo>
              <a:lnTo>
                <a:pt x="1166080" y="119597"/>
              </a:lnTo>
              <a:lnTo>
                <a:pt x="0" y="119597"/>
              </a:lnTo>
              <a:lnTo>
                <a:pt x="0" y="23919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22C026-AC9A-41FE-92BD-3798A96E6B03}">
      <dsp:nvSpPr>
        <dsp:cNvPr id="0" name=""/>
        <dsp:cNvSpPr/>
      </dsp:nvSpPr>
      <dsp:spPr>
        <a:xfrm>
          <a:off x="142733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Aquarium technician</a:t>
          </a:r>
          <a:endParaRPr lang="en-US" sz="1000" b="1" kern="1200">
            <a:solidFill>
              <a:schemeClr val="tx1"/>
            </a:solidFill>
          </a:endParaRPr>
        </a:p>
      </dsp:txBody>
      <dsp:txXfrm>
        <a:off x="1427331" y="1838353"/>
        <a:ext cx="896984" cy="597989"/>
      </dsp:txXfrm>
    </dsp:sp>
    <dsp:sp modelId="{A0467897-3034-40BD-BFB2-F59F20329F62}">
      <dsp:nvSpPr>
        <dsp:cNvPr id="0" name=""/>
        <dsp:cNvSpPr/>
      </dsp:nvSpPr>
      <dsp:spPr>
        <a:xfrm>
          <a:off x="2996184" y="1599157"/>
          <a:ext cx="91440" cy="239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31352-4402-44CB-9319-4B04A3396058}">
      <dsp:nvSpPr>
        <dsp:cNvPr id="0" name=""/>
        <dsp:cNvSpPr/>
      </dsp:nvSpPr>
      <dsp:spPr>
        <a:xfrm>
          <a:off x="259341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Bioinformatic PDRA</a:t>
          </a:r>
        </a:p>
      </dsp:txBody>
      <dsp:txXfrm>
        <a:off x="2593411" y="1838353"/>
        <a:ext cx="896984" cy="597989"/>
      </dsp:txXfrm>
    </dsp:sp>
    <dsp:sp modelId="{86E63E45-308E-4B7D-A96B-891E396ED0D2}">
      <dsp:nvSpPr>
        <dsp:cNvPr id="0" name=""/>
        <dsp:cNvSpPr/>
      </dsp:nvSpPr>
      <dsp:spPr>
        <a:xfrm>
          <a:off x="3041904" y="1599157"/>
          <a:ext cx="1166080" cy="239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597"/>
              </a:lnTo>
              <a:lnTo>
                <a:pt x="1166080" y="119597"/>
              </a:lnTo>
              <a:lnTo>
                <a:pt x="1166080" y="239195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18661-B4F5-48AC-AD3C-E8E6275AA7CC}">
      <dsp:nvSpPr>
        <dsp:cNvPr id="0" name=""/>
        <dsp:cNvSpPr/>
      </dsp:nvSpPr>
      <dsp:spPr>
        <a:xfrm>
          <a:off x="3759491" y="1838353"/>
          <a:ext cx="896984" cy="597989"/>
        </a:xfrm>
        <a:prstGeom prst="rect">
          <a:avLst/>
        </a:prstGeom>
        <a:solidFill>
          <a:srgbClr val="00569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>
              <a:solidFill>
                <a:schemeClr val="tx1"/>
              </a:solidFill>
            </a:rPr>
            <a:t>PhD students</a:t>
          </a:r>
        </a:p>
      </dsp:txBody>
      <dsp:txXfrm>
        <a:off x="3759491" y="1838353"/>
        <a:ext cx="896984" cy="5979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4124D226417344803427C45791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68A6-BCA6-8E40-97A6-7C508B3B9087}"/>
      </w:docPartPr>
      <w:docPartBody>
        <w:p w:rsidR="00E9041B" w:rsidRDefault="00E9041B">
          <w:pPr>
            <w:pStyle w:val="394124D226417344803427C457916E75"/>
          </w:pPr>
          <w:r>
            <w:t>[Type text]</w:t>
          </w:r>
        </w:p>
      </w:docPartBody>
    </w:docPart>
    <w:docPart>
      <w:docPartPr>
        <w:name w:val="906DA40F72D61747939FB269FDA78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7D9C-3FCE-7543-8159-ED2C353A553D}"/>
      </w:docPartPr>
      <w:docPartBody>
        <w:p w:rsidR="00E9041B" w:rsidRDefault="00E9041B">
          <w:pPr>
            <w:pStyle w:val="906DA40F72D61747939FB269FDA78021"/>
          </w:pPr>
          <w:r>
            <w:t>[Type text]</w:t>
          </w:r>
        </w:p>
      </w:docPartBody>
    </w:docPart>
    <w:docPart>
      <w:docPartPr>
        <w:name w:val="DDD7E973E0DC934CADC0CF2878B2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BFDC-3F2A-3748-AA2E-98647BD2E615}"/>
      </w:docPartPr>
      <w:docPartBody>
        <w:p w:rsidR="00E9041B" w:rsidRDefault="00E9041B">
          <w:pPr>
            <w:pStyle w:val="DDD7E973E0DC934CADC0CF2878B2DF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1B"/>
    <w:rsid w:val="00014EC3"/>
    <w:rsid w:val="00094D0D"/>
    <w:rsid w:val="000C0286"/>
    <w:rsid w:val="000E4EB2"/>
    <w:rsid w:val="0013364A"/>
    <w:rsid w:val="00170DD3"/>
    <w:rsid w:val="00206BC7"/>
    <w:rsid w:val="00406B2C"/>
    <w:rsid w:val="00570E91"/>
    <w:rsid w:val="00586457"/>
    <w:rsid w:val="00661283"/>
    <w:rsid w:val="007B5B5E"/>
    <w:rsid w:val="007F2E30"/>
    <w:rsid w:val="008B5AF6"/>
    <w:rsid w:val="00923A98"/>
    <w:rsid w:val="00985868"/>
    <w:rsid w:val="009C55C2"/>
    <w:rsid w:val="00B34CD7"/>
    <w:rsid w:val="00B36BA5"/>
    <w:rsid w:val="00B7146D"/>
    <w:rsid w:val="00BF6AE5"/>
    <w:rsid w:val="00BF6C6A"/>
    <w:rsid w:val="00C03B3A"/>
    <w:rsid w:val="00D43799"/>
    <w:rsid w:val="00E9041B"/>
    <w:rsid w:val="00E924C9"/>
    <w:rsid w:val="00F92082"/>
    <w:rsid w:val="00F959C8"/>
    <w:rsid w:val="00FA0439"/>
    <w:rsid w:val="00F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124D226417344803427C457916E75">
    <w:name w:val="394124D226417344803427C457916E75"/>
  </w:style>
  <w:style w:type="paragraph" w:customStyle="1" w:styleId="906DA40F72D61747939FB269FDA78021">
    <w:name w:val="906DA40F72D61747939FB269FDA78021"/>
  </w:style>
  <w:style w:type="paragraph" w:customStyle="1" w:styleId="DDD7E973E0DC934CADC0CF2878B2DFF9">
    <w:name w:val="DDD7E973E0DC934CADC0CF2878B2D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UoN 2017 (Light)">
      <a:dk1>
        <a:srgbClr val="FFFFFF"/>
      </a:dk1>
      <a:lt1>
        <a:srgbClr val="454545"/>
      </a:lt1>
      <a:dk2>
        <a:srgbClr val="009BBD"/>
      </a:dk2>
      <a:lt2>
        <a:srgbClr val="7EE7FF"/>
      </a:lt2>
      <a:accent1>
        <a:srgbClr val="191A4F"/>
      </a:accent1>
      <a:accent2>
        <a:srgbClr val="1B2A6B"/>
      </a:accent2>
      <a:accent3>
        <a:srgbClr val="005697"/>
      </a:accent3>
      <a:accent4>
        <a:srgbClr val="0A6487"/>
      </a:accent4>
      <a:accent5>
        <a:srgbClr val="007DA8"/>
      </a:accent5>
      <a:accent6>
        <a:srgbClr val="005C5F"/>
      </a:accent6>
      <a:hlink>
        <a:srgbClr val="0563C1"/>
      </a:hlink>
      <a:folHlink>
        <a:srgbClr val="954F72"/>
      </a:folHlink>
    </a:clrScheme>
    <a:fontScheme name="New_UoN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5C3E85ADF3E478855FB8F2BFEDF0A" ma:contentTypeVersion="12" ma:contentTypeDescription="Create a new document." ma:contentTypeScope="" ma:versionID="2f135d42bec95ef0e463dba553b2d541">
  <xsd:schema xmlns:xsd="http://www.w3.org/2001/XMLSchema" xmlns:xs="http://www.w3.org/2001/XMLSchema" xmlns:p="http://schemas.microsoft.com/office/2006/metadata/properties" xmlns:ns2="9dbcabf1-3855-489c-b010-01ddbe0bdbed" xmlns:ns3="a3512725-d4fa-4e47-af09-7f6f08f732d9" targetNamespace="http://schemas.microsoft.com/office/2006/metadata/properties" ma:root="true" ma:fieldsID="32a7fdf1e6ef190b9caea1e5cbbbb343" ns2:_="" ns3:_="">
    <xsd:import namespace="9dbcabf1-3855-489c-b010-01ddbe0bdbed"/>
    <xsd:import namespace="a3512725-d4fa-4e47-af09-7f6f08f7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abf1-3855-489c-b010-01ddbe0bd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2725-d4fa-4e47-af09-7f6f08f7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6515C-9816-42B0-9885-0661442A6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5D52E-E570-4A54-A1BD-CEEFEAF62A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B71BE-904F-4C31-8F33-E5E473474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3F054-8F27-4DC6-B2E6-D3FA57DA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abf1-3855-489c-b010-01ddbe0bdbed"/>
    <ds:schemaRef ds:uri="a3512725-d4fa-4e47-af09-7f6f08f7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Decision making</vt:lpstr>
    </vt:vector>
  </TitlesOfParts>
  <Company>Creative Triangle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Alastair Work</dc:creator>
  <cp:lastModifiedBy>Emma Haydon (staff)</cp:lastModifiedBy>
  <cp:revision>3</cp:revision>
  <cp:lastPrinted>2019-05-07T10:15:00Z</cp:lastPrinted>
  <dcterms:created xsi:type="dcterms:W3CDTF">2025-03-28T11:43:00Z</dcterms:created>
  <dcterms:modified xsi:type="dcterms:W3CDTF">2025-03-28T12:04:00Z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0x010100C275C3E85ADF3E478855FB8F2BFEDF0A</vt:lpwstr>
  </property>
</Properties>
</file>